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EDE" w14:textId="6FE6A6C9" w:rsidR="00DB4224" w:rsidRPr="00C96FDD" w:rsidRDefault="00576BF5" w:rsidP="00E36C07">
      <w:pPr>
        <w:tabs>
          <w:tab w:val="left" w:pos="7410"/>
        </w:tabs>
        <w:spacing w:before="240"/>
        <w:rPr>
          <w:rFonts w:ascii="Gill Sans MT" w:hAnsi="Gill Sans MT" w:cs="Arial"/>
          <w:sz w:val="20"/>
          <w:szCs w:val="20"/>
        </w:rPr>
      </w:pPr>
      <w:bookmarkStart w:id="0" w:name="_Toc494184732"/>
      <w:r>
        <w:rPr>
          <w:rFonts w:ascii="Gill Sans MT" w:hAnsi="Gill Sans MT" w:cs="Arial"/>
          <w:b/>
          <w:color w:val="0D0D0D"/>
          <w:sz w:val="40"/>
          <w:szCs w:val="40"/>
        </w:rPr>
        <w:tab/>
      </w:r>
      <w:bookmarkStart w:id="1" w:name="_GoBack"/>
      <w:bookmarkEnd w:id="1"/>
    </w:p>
    <w:p w14:paraId="0D5B7EB9" w14:textId="77777777" w:rsidR="00DB4224" w:rsidRPr="00C96FDD" w:rsidRDefault="00DB4224" w:rsidP="00DB4224">
      <w:pPr>
        <w:spacing w:before="240"/>
        <w:jc w:val="center"/>
        <w:rPr>
          <w:rFonts w:ascii="Gill Sans MT" w:hAnsi="Gill Sans MT" w:cs="Arial"/>
          <w:b/>
          <w:sz w:val="20"/>
          <w:szCs w:val="20"/>
        </w:rPr>
      </w:pPr>
    </w:p>
    <w:p w14:paraId="298B5A6E" w14:textId="2EB24AA2" w:rsidR="00DB4224" w:rsidRDefault="00DB4224" w:rsidP="00E36C07">
      <w:pPr>
        <w:rPr>
          <w:rFonts w:ascii="Gill Sans MT" w:hAnsi="Gill Sans MT" w:cs="Arial"/>
          <w:b/>
          <w:color w:val="0D0D0D"/>
          <w:sz w:val="40"/>
          <w:szCs w:val="40"/>
        </w:rPr>
      </w:pPr>
    </w:p>
    <w:p w14:paraId="6218FC56" w14:textId="77777777" w:rsidR="00DB4224" w:rsidRPr="00C96FDD" w:rsidRDefault="00DB4224" w:rsidP="00DB4224">
      <w:pPr>
        <w:spacing w:before="240"/>
        <w:jc w:val="center"/>
        <w:rPr>
          <w:rFonts w:ascii="Gill Sans MT" w:hAnsi="Gill Sans MT" w:cs="Arial"/>
          <w:b/>
          <w:color w:val="0D0D0D"/>
          <w:sz w:val="40"/>
          <w:szCs w:val="40"/>
        </w:rPr>
      </w:pPr>
      <w:r w:rsidRPr="00C96FDD">
        <w:rPr>
          <w:rFonts w:ascii="Gill Sans MT" w:hAnsi="Gill Sans MT" w:cs="Arial"/>
          <w:b/>
          <w:color w:val="0D0D0D"/>
          <w:sz w:val="40"/>
          <w:szCs w:val="40"/>
        </w:rPr>
        <w:t>Ormiston Academies Trust</w:t>
      </w:r>
    </w:p>
    <w:p w14:paraId="73955FEE" w14:textId="77777777" w:rsidR="00DB4224" w:rsidRPr="00C96FDD" w:rsidRDefault="00DB4224" w:rsidP="00DB4224">
      <w:pPr>
        <w:spacing w:before="240"/>
        <w:jc w:val="center"/>
        <w:rPr>
          <w:rFonts w:ascii="Gill Sans MT" w:hAnsi="Gill Sans MT"/>
          <w:b/>
          <w:color w:val="0091D2"/>
          <w:sz w:val="40"/>
          <w:szCs w:val="32"/>
        </w:rPr>
      </w:pPr>
    </w:p>
    <w:p w14:paraId="448E34DB" w14:textId="35A64546" w:rsidR="00DB4224" w:rsidRPr="00C96FDD" w:rsidRDefault="00DB4224" w:rsidP="00DB4224">
      <w:pPr>
        <w:spacing w:before="240"/>
        <w:jc w:val="center"/>
        <w:rPr>
          <w:rFonts w:ascii="Gill Sans MT" w:hAnsi="Gill Sans MT"/>
          <w:b/>
          <w:color w:val="0091D2"/>
          <w:sz w:val="40"/>
          <w:szCs w:val="32"/>
        </w:rPr>
      </w:pPr>
      <w:r>
        <w:rPr>
          <w:rFonts w:ascii="Gill Sans MT" w:hAnsi="Gill Sans MT"/>
          <w:b/>
          <w:color w:val="0091D2"/>
          <w:sz w:val="40"/>
          <w:szCs w:val="32"/>
        </w:rPr>
        <w:t>EYFS Policy</w:t>
      </w:r>
    </w:p>
    <w:p w14:paraId="1E8E9817" w14:textId="77777777" w:rsidR="00DB4224" w:rsidRPr="00C96FDD" w:rsidRDefault="00DB4224" w:rsidP="00DB4224">
      <w:pPr>
        <w:jc w:val="center"/>
        <w:rPr>
          <w:rFonts w:ascii="Gill Sans MT" w:hAnsi="Gill Sans MT" w:cs="Arial"/>
          <w:b/>
          <w:color w:val="0D0D0D"/>
          <w:sz w:val="40"/>
          <w:szCs w:val="40"/>
        </w:rPr>
      </w:pPr>
    </w:p>
    <w:p w14:paraId="5F6D7EB9" w14:textId="77777777" w:rsidR="00DB4224" w:rsidRPr="00C96FDD" w:rsidRDefault="00DB4224" w:rsidP="00DB4224">
      <w:pPr>
        <w:spacing w:before="240"/>
        <w:jc w:val="center"/>
        <w:rPr>
          <w:rFonts w:ascii="Gill Sans MT" w:hAnsi="Gill Sans MT" w:cs="Arial"/>
          <w:b/>
        </w:rPr>
      </w:pPr>
    </w:p>
    <w:p w14:paraId="06A36D48" w14:textId="77777777" w:rsidR="00DB4224" w:rsidRPr="00C96FDD" w:rsidRDefault="00DB4224" w:rsidP="00DB4224">
      <w:pPr>
        <w:pStyle w:val="Default"/>
        <w:spacing w:before="240" w:after="200" w:line="276" w:lineRule="auto"/>
        <w:jc w:val="center"/>
        <w:rPr>
          <w:rFonts w:ascii="Gill Sans MT" w:hAnsi="Gill Sans MT"/>
        </w:rPr>
      </w:pPr>
      <w:r w:rsidRPr="00C96FDD">
        <w:rPr>
          <w:rFonts w:ascii="Gill Sans MT" w:hAnsi="Gill Sans MT"/>
          <w:noProof/>
        </w:rPr>
        <mc:AlternateContent>
          <mc:Choice Requires="wps">
            <w:drawing>
              <wp:inline distT="0" distB="0" distL="0" distR="0" wp14:anchorId="64CE54F9" wp14:editId="5A9EC167">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4C1B9EC4" w14:textId="77777777" w:rsidR="00C62981" w:rsidRPr="008774E7" w:rsidRDefault="00C62981" w:rsidP="00DB4224">
                            <w:pPr>
                              <w:jc w:val="center"/>
                              <w:rPr>
                                <w:rFonts w:ascii="Gill Sans MT" w:hAnsi="Gill Sans MT"/>
                                <w:b/>
                                <w:sz w:val="20"/>
                                <w:szCs w:val="20"/>
                              </w:rPr>
                            </w:pPr>
                            <w:r w:rsidRPr="008774E7">
                              <w:rPr>
                                <w:rFonts w:ascii="Gill Sans MT" w:hAnsi="Gill Sans MT"/>
                                <w:b/>
                                <w:sz w:val="20"/>
                              </w:rPr>
                              <w:t>Policy Version Control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E54F9" id="Text Box 19"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" fillcolor="#00a5d2" stroked="f">
                <v:textbox>
                  <w:txbxContent>
                    <w:p w14:paraId="4C1B9EC4" w14:textId="77777777" w:rsidR="00C62981" w:rsidRPr="008774E7" w:rsidRDefault="00C62981" w:rsidP="00DB4224">
                      <w:pPr>
                        <w:jc w:val="center"/>
                        <w:rPr>
                          <w:rFonts w:ascii="Gill Sans MT" w:hAnsi="Gill Sans MT"/>
                          <w:b/>
                          <w:sz w:val="20"/>
                          <w:szCs w:val="20"/>
                        </w:rPr>
                      </w:pPr>
                      <w:r w:rsidRPr="008774E7">
                        <w:rPr>
                          <w:rFonts w:ascii="Gill Sans MT" w:hAnsi="Gill Sans MT"/>
                          <w:b/>
                          <w:sz w:val="20"/>
                        </w:rPr>
                        <w:t>Policy Version Control</w:t>
                      </w:r>
                    </w:p>
                  </w:txbxContent>
                </v:textbox>
                <w10:anchorlock/>
              </v:shape>
            </w:pict>
          </mc:Fallback>
        </mc:AlternateContent>
      </w:r>
    </w:p>
    <w:p w14:paraId="46A4101D" w14:textId="77777777" w:rsidR="00DB4224" w:rsidRPr="00C96FDD" w:rsidRDefault="00DB4224" w:rsidP="00DB4224">
      <w:pPr>
        <w:pStyle w:val="OATbodystyle1"/>
        <w:rPr>
          <w:sz w:val="20"/>
        </w:rPr>
      </w:pPr>
    </w:p>
    <w:p w14:paraId="1F0B01C7" w14:textId="77777777" w:rsidR="00DB4224" w:rsidRPr="00C96FDD" w:rsidRDefault="00DB4224" w:rsidP="00DB4224">
      <w:pPr>
        <w:pStyle w:val="OATbodystyle1"/>
        <w:jc w:val="center"/>
        <w:rPr>
          <w:sz w:val="20"/>
        </w:rPr>
      </w:pPr>
    </w:p>
    <w:tbl>
      <w:tblPr>
        <w:tblStyle w:val="TableGrid"/>
        <w:tblW w:w="0" w:type="auto"/>
        <w:jc w:val="center"/>
        <w:tblLook w:val="04A0" w:firstRow="1" w:lastRow="0" w:firstColumn="1" w:lastColumn="0" w:noHBand="0" w:noVBand="1"/>
      </w:tblPr>
      <w:tblGrid>
        <w:gridCol w:w="3969"/>
        <w:gridCol w:w="3969"/>
      </w:tblGrid>
      <w:tr w:rsidR="00DB4224" w:rsidRPr="00C96FDD" w14:paraId="65FCC5DA" w14:textId="77777777" w:rsidTr="00C62981">
        <w:trPr>
          <w:jc w:val="center"/>
        </w:trPr>
        <w:tc>
          <w:tcPr>
            <w:tcW w:w="3969" w:type="dxa"/>
          </w:tcPr>
          <w:p w14:paraId="044FEF96" w14:textId="77777777" w:rsidR="00DB4224" w:rsidRPr="00C96FDD" w:rsidRDefault="00DB4224" w:rsidP="00C62981">
            <w:pPr>
              <w:pStyle w:val="OATbodystyle1"/>
              <w:rPr>
                <w:sz w:val="20"/>
              </w:rPr>
            </w:pPr>
            <w:r w:rsidRPr="00C96FDD">
              <w:rPr>
                <w:sz w:val="20"/>
              </w:rPr>
              <w:t>Policy type</w:t>
            </w:r>
          </w:p>
        </w:tc>
        <w:tc>
          <w:tcPr>
            <w:tcW w:w="3969" w:type="dxa"/>
          </w:tcPr>
          <w:p w14:paraId="09A6FB21" w14:textId="0AA1A713" w:rsidR="00DB4224" w:rsidRPr="00C96FDD" w:rsidRDefault="00DB4224" w:rsidP="00C62981">
            <w:pPr>
              <w:pStyle w:val="OATbodystyle1"/>
              <w:rPr>
                <w:sz w:val="20"/>
              </w:rPr>
            </w:pPr>
            <w:r>
              <w:rPr>
                <w:sz w:val="20"/>
              </w:rPr>
              <w:t>OSPA policy</w:t>
            </w:r>
          </w:p>
        </w:tc>
      </w:tr>
      <w:tr w:rsidR="00DB4224" w:rsidRPr="00C96FDD" w14:paraId="090E4263" w14:textId="77777777" w:rsidTr="00C62981">
        <w:trPr>
          <w:jc w:val="center"/>
        </w:trPr>
        <w:tc>
          <w:tcPr>
            <w:tcW w:w="3969" w:type="dxa"/>
          </w:tcPr>
          <w:p w14:paraId="2D3F241F" w14:textId="77777777" w:rsidR="00DB4224" w:rsidRPr="00C96FDD" w:rsidRDefault="00DB4224" w:rsidP="00C62981">
            <w:pPr>
              <w:pStyle w:val="OATbodystyle1"/>
              <w:rPr>
                <w:sz w:val="20"/>
              </w:rPr>
            </w:pPr>
            <w:r w:rsidRPr="00C96FDD">
              <w:rPr>
                <w:sz w:val="20"/>
              </w:rPr>
              <w:t>Policy prepared by (name and department)</w:t>
            </w:r>
          </w:p>
        </w:tc>
        <w:tc>
          <w:tcPr>
            <w:tcW w:w="3969" w:type="dxa"/>
          </w:tcPr>
          <w:p w14:paraId="6A5990A0" w14:textId="0B4D05ED" w:rsidR="00DB4224" w:rsidRPr="00C96FDD" w:rsidRDefault="006E793A" w:rsidP="00C62981">
            <w:pPr>
              <w:pStyle w:val="OATbodystyle1"/>
              <w:rPr>
                <w:sz w:val="20"/>
              </w:rPr>
            </w:pPr>
            <w:r>
              <w:rPr>
                <w:sz w:val="20"/>
              </w:rPr>
              <w:t>Emma Fitzsimmons</w:t>
            </w:r>
          </w:p>
        </w:tc>
      </w:tr>
      <w:tr w:rsidR="00DB4224" w:rsidRPr="00C96FDD" w14:paraId="032919C1" w14:textId="77777777" w:rsidTr="00C62981">
        <w:trPr>
          <w:jc w:val="center"/>
        </w:trPr>
        <w:tc>
          <w:tcPr>
            <w:tcW w:w="3969" w:type="dxa"/>
          </w:tcPr>
          <w:p w14:paraId="031597E6" w14:textId="77777777" w:rsidR="00DB4224" w:rsidRPr="00C96FDD" w:rsidRDefault="00DB4224" w:rsidP="00C62981">
            <w:pPr>
              <w:pStyle w:val="OATbodystyle1"/>
              <w:rPr>
                <w:sz w:val="20"/>
              </w:rPr>
            </w:pPr>
            <w:r w:rsidRPr="00C96FDD">
              <w:rPr>
                <w:sz w:val="20"/>
              </w:rPr>
              <w:t>Review date</w:t>
            </w:r>
          </w:p>
        </w:tc>
        <w:tc>
          <w:tcPr>
            <w:tcW w:w="3969" w:type="dxa"/>
          </w:tcPr>
          <w:p w14:paraId="6E71146A" w14:textId="363CB70B" w:rsidR="00DB4224" w:rsidRPr="00C96FDD" w:rsidRDefault="002648C9" w:rsidP="00C62981">
            <w:pPr>
              <w:pStyle w:val="OATbodystyle1"/>
              <w:rPr>
                <w:sz w:val="20"/>
              </w:rPr>
            </w:pPr>
            <w:r>
              <w:rPr>
                <w:sz w:val="20"/>
              </w:rPr>
              <w:t>November 2023</w:t>
            </w:r>
          </w:p>
        </w:tc>
      </w:tr>
      <w:tr w:rsidR="00DB4224" w:rsidRPr="00C96FDD" w14:paraId="6E607767" w14:textId="77777777" w:rsidTr="00C62981">
        <w:trPr>
          <w:jc w:val="center"/>
        </w:trPr>
        <w:tc>
          <w:tcPr>
            <w:tcW w:w="3969" w:type="dxa"/>
          </w:tcPr>
          <w:p w14:paraId="5ACDB33D" w14:textId="77777777" w:rsidR="00DB4224" w:rsidRPr="00C96FDD" w:rsidRDefault="00DB4224" w:rsidP="00C62981">
            <w:pPr>
              <w:pStyle w:val="OATbodystyle1"/>
              <w:rPr>
                <w:sz w:val="20"/>
              </w:rPr>
            </w:pPr>
            <w:r w:rsidRPr="00C96FDD">
              <w:rPr>
                <w:sz w:val="20"/>
              </w:rPr>
              <w:t>Description of changes</w:t>
            </w:r>
          </w:p>
        </w:tc>
        <w:tc>
          <w:tcPr>
            <w:tcW w:w="3969" w:type="dxa"/>
          </w:tcPr>
          <w:p w14:paraId="206218DC" w14:textId="7E08A6D9" w:rsidR="00DB4224" w:rsidRPr="00C96FDD" w:rsidRDefault="00DB4224" w:rsidP="00C62981">
            <w:pPr>
              <w:rPr>
                <w:rFonts w:ascii="Gill Sans MT" w:hAnsi="Gill Sans MT" w:cs="Arial"/>
                <w:color w:val="000000"/>
                <w:sz w:val="20"/>
                <w:szCs w:val="20"/>
              </w:rPr>
            </w:pPr>
          </w:p>
        </w:tc>
      </w:tr>
      <w:tr w:rsidR="00DB4224" w:rsidRPr="00C96FDD" w14:paraId="71636299" w14:textId="77777777" w:rsidTr="00C62981">
        <w:trPr>
          <w:jc w:val="center"/>
        </w:trPr>
        <w:tc>
          <w:tcPr>
            <w:tcW w:w="3969" w:type="dxa"/>
          </w:tcPr>
          <w:p w14:paraId="05D18F33" w14:textId="77777777" w:rsidR="00DB4224" w:rsidRPr="00C96FDD" w:rsidRDefault="00DB4224" w:rsidP="00C62981">
            <w:pPr>
              <w:pStyle w:val="OATbodystyle1"/>
              <w:rPr>
                <w:sz w:val="20"/>
              </w:rPr>
            </w:pPr>
            <w:r w:rsidRPr="00C96FDD">
              <w:rPr>
                <w:sz w:val="20"/>
              </w:rPr>
              <w:t>Name and date of line manager’s approval</w:t>
            </w:r>
          </w:p>
        </w:tc>
        <w:tc>
          <w:tcPr>
            <w:tcW w:w="3969" w:type="dxa"/>
          </w:tcPr>
          <w:p w14:paraId="536F56D7" w14:textId="7D68307A" w:rsidR="00DB4224" w:rsidRPr="00C96FDD" w:rsidRDefault="00DB4224" w:rsidP="00C62981">
            <w:pPr>
              <w:pStyle w:val="OATbodystyle1"/>
              <w:rPr>
                <w:sz w:val="20"/>
              </w:rPr>
            </w:pPr>
          </w:p>
        </w:tc>
      </w:tr>
      <w:tr w:rsidR="00DB4224" w:rsidRPr="00C96FDD" w14:paraId="1545BDB0" w14:textId="77777777" w:rsidTr="00C62981">
        <w:trPr>
          <w:jc w:val="center"/>
        </w:trPr>
        <w:tc>
          <w:tcPr>
            <w:tcW w:w="3969" w:type="dxa"/>
          </w:tcPr>
          <w:p w14:paraId="0CCA8863" w14:textId="77777777" w:rsidR="00DB4224" w:rsidRPr="00C96FDD" w:rsidRDefault="00DB4224" w:rsidP="00C62981">
            <w:pPr>
              <w:pStyle w:val="OATbodystyle1"/>
              <w:rPr>
                <w:sz w:val="20"/>
              </w:rPr>
            </w:pPr>
            <w:r w:rsidRPr="00C96FDD">
              <w:rPr>
                <w:sz w:val="20"/>
              </w:rPr>
              <w:t>Date of executive approval</w:t>
            </w:r>
          </w:p>
        </w:tc>
        <w:tc>
          <w:tcPr>
            <w:tcW w:w="3969" w:type="dxa"/>
          </w:tcPr>
          <w:p w14:paraId="50DEFABB" w14:textId="77777777" w:rsidR="00DB4224" w:rsidRPr="00C96FDD" w:rsidRDefault="00DB4224" w:rsidP="00C62981">
            <w:pPr>
              <w:pStyle w:val="OATbodystyle1"/>
              <w:rPr>
                <w:sz w:val="20"/>
              </w:rPr>
            </w:pPr>
          </w:p>
        </w:tc>
      </w:tr>
      <w:tr w:rsidR="00DB4224" w:rsidRPr="00C96FDD" w14:paraId="0E0434B6" w14:textId="77777777" w:rsidTr="00C62981">
        <w:trPr>
          <w:jc w:val="center"/>
        </w:trPr>
        <w:tc>
          <w:tcPr>
            <w:tcW w:w="3969" w:type="dxa"/>
          </w:tcPr>
          <w:p w14:paraId="2F8AD60A" w14:textId="77777777" w:rsidR="00DB4224" w:rsidRPr="00C96FDD" w:rsidRDefault="00DB4224" w:rsidP="00C62981">
            <w:pPr>
              <w:pStyle w:val="OATbodystyle1"/>
              <w:rPr>
                <w:sz w:val="20"/>
              </w:rPr>
            </w:pPr>
            <w:r w:rsidRPr="00C96FDD">
              <w:rPr>
                <w:sz w:val="20"/>
              </w:rPr>
              <w:t>Date released</w:t>
            </w:r>
          </w:p>
        </w:tc>
        <w:tc>
          <w:tcPr>
            <w:tcW w:w="3969" w:type="dxa"/>
          </w:tcPr>
          <w:p w14:paraId="7C4213F2" w14:textId="5CF3274D" w:rsidR="00DB4224" w:rsidRPr="00C96FDD" w:rsidRDefault="002648C9" w:rsidP="00C62981">
            <w:pPr>
              <w:pStyle w:val="OATbodystyle1"/>
              <w:rPr>
                <w:sz w:val="20"/>
              </w:rPr>
            </w:pPr>
            <w:r>
              <w:rPr>
                <w:sz w:val="20"/>
              </w:rPr>
              <w:t>November 2023</w:t>
            </w:r>
          </w:p>
        </w:tc>
      </w:tr>
      <w:tr w:rsidR="00DB4224" w:rsidRPr="00C96FDD" w14:paraId="641A0707" w14:textId="77777777" w:rsidTr="00C62981">
        <w:trPr>
          <w:jc w:val="center"/>
        </w:trPr>
        <w:tc>
          <w:tcPr>
            <w:tcW w:w="3969" w:type="dxa"/>
          </w:tcPr>
          <w:p w14:paraId="5266DF17" w14:textId="77777777" w:rsidR="00DB4224" w:rsidRPr="00C96FDD" w:rsidRDefault="00DB4224" w:rsidP="00C62981">
            <w:pPr>
              <w:pStyle w:val="OATbodystyle1"/>
              <w:rPr>
                <w:sz w:val="20"/>
              </w:rPr>
            </w:pPr>
            <w:r w:rsidRPr="00C96FDD">
              <w:rPr>
                <w:sz w:val="20"/>
              </w:rPr>
              <w:t>Next review date</w:t>
            </w:r>
          </w:p>
        </w:tc>
        <w:tc>
          <w:tcPr>
            <w:tcW w:w="3969" w:type="dxa"/>
          </w:tcPr>
          <w:p w14:paraId="4F895F4E" w14:textId="2F32F693" w:rsidR="00DB4224" w:rsidRPr="00C96FDD" w:rsidRDefault="002648C9" w:rsidP="00C62981">
            <w:pPr>
              <w:pStyle w:val="OATbodystyle1"/>
              <w:rPr>
                <w:sz w:val="20"/>
              </w:rPr>
            </w:pPr>
            <w:r>
              <w:rPr>
                <w:sz w:val="20"/>
              </w:rPr>
              <w:t>November 2025</w:t>
            </w:r>
          </w:p>
        </w:tc>
      </w:tr>
    </w:tbl>
    <w:p w14:paraId="5AE83F9E" w14:textId="77777777" w:rsidR="002648C9" w:rsidRPr="00750028" w:rsidRDefault="002648C9" w:rsidP="00E36C07">
      <w:pPr>
        <w:keepNext/>
        <w:keepLines/>
        <w:spacing w:before="480" w:after="120" w:line="240" w:lineRule="auto"/>
        <w:jc w:val="both"/>
        <w:outlineLvl w:val="0"/>
        <w:rPr>
          <w:rFonts w:eastAsia="MS Gothic" w:cstheme="minorHAnsi"/>
          <w:b/>
          <w:bCs/>
          <w:u w:val="single"/>
          <w:lang w:val="en-US"/>
        </w:rPr>
      </w:pPr>
    </w:p>
    <w:p w14:paraId="3FE7824B" w14:textId="77777777" w:rsidR="002648C9" w:rsidRPr="00750028" w:rsidRDefault="002648C9" w:rsidP="00E36C07">
      <w:pPr>
        <w:keepNext/>
        <w:keepLines/>
        <w:spacing w:before="480" w:after="120" w:line="240" w:lineRule="auto"/>
        <w:jc w:val="both"/>
        <w:outlineLvl w:val="0"/>
        <w:rPr>
          <w:rFonts w:eastAsia="MS Gothic" w:cstheme="minorHAnsi"/>
          <w:b/>
          <w:bCs/>
          <w:u w:val="single"/>
          <w:lang w:val="en-US"/>
        </w:rPr>
      </w:pPr>
    </w:p>
    <w:p w14:paraId="64A6A2FA" w14:textId="1ADD8943" w:rsidR="00D0274F" w:rsidRPr="00750028" w:rsidRDefault="00D0274F" w:rsidP="00E36C07">
      <w:pPr>
        <w:keepNext/>
        <w:keepLines/>
        <w:spacing w:before="480" w:after="120" w:line="240" w:lineRule="auto"/>
        <w:jc w:val="center"/>
        <w:outlineLvl w:val="0"/>
        <w:rPr>
          <w:rFonts w:eastAsia="MS Gothic" w:cstheme="minorHAnsi"/>
          <w:b/>
          <w:bCs/>
          <w:u w:val="single"/>
          <w:lang w:val="en-US"/>
        </w:rPr>
      </w:pPr>
      <w:r w:rsidRPr="00750028">
        <w:rPr>
          <w:rFonts w:eastAsia="MS Gothic" w:cstheme="minorHAnsi"/>
          <w:b/>
          <w:bCs/>
          <w:u w:val="single"/>
          <w:lang w:val="en-US"/>
        </w:rPr>
        <w:t>Ea</w:t>
      </w:r>
      <w:r w:rsidR="00DB4224" w:rsidRPr="00750028">
        <w:rPr>
          <w:rFonts w:eastAsia="MS Gothic" w:cstheme="minorHAnsi"/>
          <w:b/>
          <w:bCs/>
          <w:u w:val="single"/>
          <w:lang w:val="en-US"/>
        </w:rPr>
        <w:t>r</w:t>
      </w:r>
      <w:r w:rsidRPr="00750028">
        <w:rPr>
          <w:rFonts w:eastAsia="MS Gothic" w:cstheme="minorHAnsi"/>
          <w:b/>
          <w:bCs/>
          <w:u w:val="single"/>
          <w:lang w:val="en-US"/>
        </w:rPr>
        <w:t>ly Years Foundation Stage Policy</w:t>
      </w:r>
    </w:p>
    <w:bookmarkEnd w:id="0"/>
    <w:p w14:paraId="5C223F31" w14:textId="08D68DB2" w:rsidR="006C2F62" w:rsidRPr="00750028" w:rsidRDefault="008F1A36" w:rsidP="00E36C07">
      <w:pPr>
        <w:keepNext/>
        <w:keepLines/>
        <w:spacing w:before="480" w:after="120" w:line="240" w:lineRule="auto"/>
        <w:jc w:val="both"/>
        <w:outlineLvl w:val="0"/>
        <w:rPr>
          <w:rFonts w:eastAsia="MS Gothic" w:cstheme="minorHAnsi"/>
          <w:b/>
          <w:bCs/>
          <w:u w:val="single"/>
          <w:lang w:val="en-US"/>
        </w:rPr>
      </w:pPr>
      <w:r w:rsidRPr="00750028">
        <w:rPr>
          <w:rFonts w:eastAsia="MS Gothic" w:cstheme="minorHAnsi"/>
          <w:b/>
          <w:bCs/>
          <w:u w:val="single"/>
          <w:lang w:val="en-US"/>
        </w:rPr>
        <w:t>Rationale</w:t>
      </w:r>
    </w:p>
    <w:p w14:paraId="2590DD4C" w14:textId="1C3D5AC1" w:rsidR="006C2F62" w:rsidRPr="00750028" w:rsidRDefault="006C2F62" w:rsidP="00E36C07">
      <w:pPr>
        <w:keepNext/>
        <w:keepLines/>
        <w:spacing w:after="0" w:line="240" w:lineRule="auto"/>
        <w:jc w:val="both"/>
        <w:outlineLvl w:val="0"/>
        <w:rPr>
          <w:rFonts w:cstheme="minorHAnsi"/>
        </w:rPr>
      </w:pPr>
      <w:r w:rsidRPr="00750028">
        <w:rPr>
          <w:rFonts w:eastAsia="MS Gothic" w:cstheme="minorHAnsi"/>
          <w:b/>
          <w:bCs/>
          <w:lang w:val="en-US"/>
        </w:rPr>
        <w:t>‘</w:t>
      </w:r>
      <w:r w:rsidRPr="00750028">
        <w:rPr>
          <w:rFonts w:cstheme="minorHAnsi"/>
        </w:rPr>
        <w:t xml:space="preserve">Children learn and develop more from birth to five years old than at any other time in their lives. If children are at risk of falling behind the majority, the best time to help them to catch up and keep up is in the early years. Every child can make progress, if they are given the right support. </w:t>
      </w:r>
    </w:p>
    <w:p w14:paraId="78CF6824" w14:textId="77777777" w:rsidR="006C2F62" w:rsidRPr="00750028" w:rsidRDefault="006C2F62" w:rsidP="00E36C07">
      <w:pPr>
        <w:keepNext/>
        <w:keepLines/>
        <w:spacing w:after="0" w:line="240" w:lineRule="auto"/>
        <w:jc w:val="both"/>
        <w:outlineLvl w:val="0"/>
        <w:rPr>
          <w:rFonts w:cstheme="minorHAnsi"/>
        </w:rPr>
      </w:pPr>
    </w:p>
    <w:p w14:paraId="45432942" w14:textId="77777777" w:rsidR="00C15B57" w:rsidRPr="00750028" w:rsidRDefault="006C2F62" w:rsidP="00E36C07">
      <w:pPr>
        <w:keepNext/>
        <w:keepLines/>
        <w:spacing w:after="0" w:line="240" w:lineRule="auto"/>
        <w:jc w:val="both"/>
        <w:outlineLvl w:val="0"/>
        <w:rPr>
          <w:rFonts w:cstheme="minorHAnsi"/>
        </w:rPr>
      </w:pPr>
      <w:r w:rsidRPr="00750028">
        <w:rPr>
          <w:rFonts w:cstheme="minorHAnsi"/>
        </w:rPr>
        <w:t xml:space="preserve">When we give every child the best start in their early years, we give them what they need today. We also set them up with every chance of success tomorrow.’ </w:t>
      </w:r>
    </w:p>
    <w:p w14:paraId="64605CD6" w14:textId="05AC7CFA" w:rsidR="006C2F62" w:rsidRPr="00750028" w:rsidRDefault="006C2F62" w:rsidP="00E36C07">
      <w:pPr>
        <w:keepNext/>
        <w:keepLines/>
        <w:spacing w:after="0" w:line="240" w:lineRule="auto"/>
        <w:jc w:val="both"/>
        <w:outlineLvl w:val="0"/>
        <w:rPr>
          <w:rFonts w:cstheme="minorHAnsi"/>
        </w:rPr>
      </w:pPr>
      <w:r w:rsidRPr="00750028">
        <w:rPr>
          <w:rFonts w:cstheme="minorHAnsi"/>
        </w:rPr>
        <w:t>(Development Matters, 2020)</w:t>
      </w:r>
    </w:p>
    <w:p w14:paraId="3B00C840" w14:textId="77777777" w:rsidR="00E279FF" w:rsidRPr="00750028" w:rsidRDefault="00E279FF" w:rsidP="00E36C07">
      <w:pPr>
        <w:keepNext/>
        <w:keepLines/>
        <w:spacing w:after="0" w:line="240" w:lineRule="auto"/>
        <w:jc w:val="both"/>
        <w:outlineLvl w:val="0"/>
        <w:rPr>
          <w:rFonts w:cstheme="minorHAnsi"/>
        </w:rPr>
      </w:pPr>
    </w:p>
    <w:p w14:paraId="70F2641A" w14:textId="411D9B1D" w:rsidR="00E279FF" w:rsidRPr="00750028" w:rsidRDefault="008F1A36" w:rsidP="00E36C07">
      <w:pPr>
        <w:spacing w:before="120" w:after="120" w:line="240" w:lineRule="auto"/>
        <w:jc w:val="both"/>
        <w:rPr>
          <w:rFonts w:eastAsia="MS Gothic" w:cstheme="minorHAnsi"/>
          <w:b/>
          <w:bCs/>
          <w:u w:val="single"/>
          <w:lang w:val="en-US"/>
        </w:rPr>
      </w:pPr>
      <w:bookmarkStart w:id="2" w:name="_Toc494184734"/>
      <w:r w:rsidRPr="00750028">
        <w:rPr>
          <w:rFonts w:eastAsia="MS Gothic" w:cstheme="minorHAnsi"/>
          <w:b/>
          <w:bCs/>
          <w:u w:val="single"/>
          <w:lang w:val="en-US"/>
        </w:rPr>
        <w:t>Overarching Principles</w:t>
      </w:r>
      <w:r w:rsidR="006C2F62" w:rsidRPr="00750028">
        <w:rPr>
          <w:rFonts w:eastAsia="MS Gothic" w:cstheme="minorHAnsi"/>
          <w:b/>
          <w:bCs/>
          <w:u w:val="single"/>
          <w:lang w:val="en-US"/>
        </w:rPr>
        <w:t xml:space="preserve"> of the Early Years Foundation Stage</w:t>
      </w:r>
    </w:p>
    <w:p w14:paraId="08162427" w14:textId="53D74CDC" w:rsidR="00E279FF" w:rsidRPr="00750028" w:rsidRDefault="00E279FF" w:rsidP="00E36C07">
      <w:pPr>
        <w:spacing w:before="120" w:after="120" w:line="240" w:lineRule="auto"/>
        <w:jc w:val="both"/>
        <w:rPr>
          <w:rFonts w:eastAsia="MS Gothic" w:cstheme="minorHAnsi"/>
          <w:bCs/>
          <w:lang w:val="en-US"/>
        </w:rPr>
      </w:pPr>
      <w:r w:rsidRPr="00750028">
        <w:rPr>
          <w:rFonts w:eastAsia="MS Gothic" w:cstheme="minorHAnsi"/>
          <w:bCs/>
          <w:lang w:val="en-US"/>
        </w:rPr>
        <w:t xml:space="preserve">Four </w:t>
      </w:r>
      <w:r w:rsidR="00C15B57" w:rsidRPr="00750028">
        <w:rPr>
          <w:rFonts w:eastAsia="MS Gothic" w:cstheme="minorHAnsi"/>
          <w:bCs/>
          <w:lang w:val="en-US"/>
        </w:rPr>
        <w:t>guiding</w:t>
      </w:r>
      <w:r w:rsidRPr="00750028">
        <w:rPr>
          <w:rFonts w:eastAsia="MS Gothic" w:cstheme="minorHAnsi"/>
          <w:bCs/>
          <w:lang w:val="en-US"/>
        </w:rPr>
        <w:t xml:space="preserve"> principles </w:t>
      </w:r>
      <w:r w:rsidR="00C15B57" w:rsidRPr="00750028">
        <w:rPr>
          <w:rFonts w:eastAsia="MS Gothic" w:cstheme="minorHAnsi"/>
          <w:bCs/>
          <w:lang w:val="en-US"/>
        </w:rPr>
        <w:t>shape</w:t>
      </w:r>
      <w:r w:rsidRPr="00750028">
        <w:rPr>
          <w:rFonts w:eastAsia="MS Gothic" w:cstheme="minorHAnsi"/>
          <w:bCs/>
          <w:lang w:val="en-US"/>
        </w:rPr>
        <w:t xml:space="preserve"> the practice </w:t>
      </w:r>
      <w:r w:rsidR="00C15B57" w:rsidRPr="00750028">
        <w:rPr>
          <w:rFonts w:eastAsia="MS Gothic" w:cstheme="minorHAnsi"/>
          <w:bCs/>
          <w:lang w:val="en-US"/>
        </w:rPr>
        <w:t xml:space="preserve">of the EYFS </w:t>
      </w:r>
      <w:r w:rsidRPr="00750028">
        <w:rPr>
          <w:rFonts w:eastAsia="MS Gothic" w:cstheme="minorHAnsi"/>
          <w:bCs/>
          <w:lang w:val="en-US"/>
        </w:rPr>
        <w:t xml:space="preserve">at </w:t>
      </w:r>
      <w:r w:rsidR="00C15B57" w:rsidRPr="00750028">
        <w:rPr>
          <w:rFonts w:eastAsia="MS Gothic" w:cstheme="minorHAnsi"/>
          <w:bCs/>
          <w:lang w:val="en-US"/>
        </w:rPr>
        <w:t>Ormiston South Parade Academy. They are:</w:t>
      </w:r>
    </w:p>
    <w:p w14:paraId="41222C45" w14:textId="27D48CEA" w:rsidR="006C2F62" w:rsidRPr="00750028" w:rsidRDefault="00E279FF" w:rsidP="00E36C07">
      <w:pPr>
        <w:spacing w:before="120" w:after="120" w:line="240" w:lineRule="auto"/>
        <w:jc w:val="both"/>
        <w:rPr>
          <w:rFonts w:eastAsia="MS Gothic" w:cstheme="minorHAnsi"/>
          <w:b/>
          <w:bCs/>
          <w:lang w:val="en-US"/>
        </w:rPr>
      </w:pPr>
      <w:r w:rsidRPr="00750028">
        <w:rPr>
          <w:rFonts w:cstheme="minorHAnsi"/>
          <w:noProof/>
          <w:lang w:eastAsia="en-GB"/>
        </w:rPr>
        <w:drawing>
          <wp:inline distT="0" distB="0" distL="0" distR="0" wp14:anchorId="71FE7A83" wp14:editId="4AAEDA64">
            <wp:extent cx="5534025" cy="2400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025" cy="2400300"/>
                    </a:xfrm>
                    <a:prstGeom prst="rect">
                      <a:avLst/>
                    </a:prstGeom>
                  </pic:spPr>
                </pic:pic>
              </a:graphicData>
            </a:graphic>
          </wp:inline>
        </w:drawing>
      </w:r>
    </w:p>
    <w:p w14:paraId="406F01B4" w14:textId="26181F7E" w:rsidR="00E279FF" w:rsidRPr="00750028" w:rsidRDefault="002B5984" w:rsidP="00E36C07">
      <w:pPr>
        <w:spacing w:after="0" w:line="240" w:lineRule="auto"/>
        <w:jc w:val="both"/>
        <w:rPr>
          <w:rFonts w:eastAsia="MS Gothic" w:cstheme="minorHAnsi"/>
          <w:b/>
          <w:bCs/>
          <w:u w:val="single"/>
          <w:lang w:val="en-US"/>
        </w:rPr>
      </w:pPr>
      <w:r w:rsidRPr="00750028">
        <w:rPr>
          <w:rFonts w:eastAsia="MS Gothic" w:cstheme="minorHAnsi"/>
          <w:b/>
          <w:bCs/>
          <w:u w:val="single"/>
          <w:lang w:val="en-US"/>
        </w:rPr>
        <w:t>Legislation</w:t>
      </w:r>
    </w:p>
    <w:p w14:paraId="789FB7DF" w14:textId="0EFED80F" w:rsidR="002B5984" w:rsidRPr="00750028" w:rsidRDefault="002B5984" w:rsidP="00E36C07">
      <w:pPr>
        <w:spacing w:after="0" w:line="240" w:lineRule="auto"/>
        <w:jc w:val="both"/>
        <w:rPr>
          <w:rFonts w:cstheme="minorHAnsi"/>
        </w:rPr>
      </w:pPr>
      <w:r w:rsidRPr="00750028">
        <w:rPr>
          <w:rFonts w:cstheme="minorHAnsi"/>
        </w:rPr>
        <w:lastRenderedPageBreak/>
        <w:t xml:space="preserve">This policy is based on requirements set out in the </w:t>
      </w:r>
      <w:hyperlink r:id="rId9" w:history="1">
        <w:r w:rsidRPr="00750028">
          <w:rPr>
            <w:rStyle w:val="Hyperlink"/>
            <w:rFonts w:cstheme="minorHAnsi"/>
          </w:rPr>
          <w:t>Statutory Framework for the Early Years Foundation Stage (EYFS)</w:t>
        </w:r>
      </w:hyperlink>
      <w:r w:rsidRPr="00750028">
        <w:rPr>
          <w:rFonts w:cstheme="minorHAnsi"/>
        </w:rPr>
        <w:t xml:space="preserve"> for 2023.</w:t>
      </w:r>
    </w:p>
    <w:p w14:paraId="61B36049" w14:textId="77777777" w:rsidR="00F20BA2" w:rsidRPr="00750028" w:rsidRDefault="00F20BA2" w:rsidP="00E36C07">
      <w:pPr>
        <w:spacing w:after="0" w:line="240" w:lineRule="auto"/>
        <w:jc w:val="both"/>
        <w:rPr>
          <w:rFonts w:cstheme="minorHAnsi"/>
        </w:rPr>
      </w:pPr>
    </w:p>
    <w:p w14:paraId="6B3BC0BC" w14:textId="77777777" w:rsidR="00D0274F" w:rsidRPr="00750028" w:rsidRDefault="00D0274F" w:rsidP="00E36C07">
      <w:pPr>
        <w:spacing w:after="0" w:line="240" w:lineRule="auto"/>
        <w:jc w:val="both"/>
        <w:rPr>
          <w:rFonts w:eastAsia="MS Gothic" w:cstheme="minorHAnsi"/>
          <w:b/>
          <w:bCs/>
          <w:u w:val="single"/>
          <w:lang w:val="en-US"/>
        </w:rPr>
      </w:pPr>
      <w:r w:rsidRPr="00750028">
        <w:rPr>
          <w:rFonts w:eastAsia="MS Gothic" w:cstheme="minorHAnsi"/>
          <w:b/>
          <w:bCs/>
          <w:u w:val="single"/>
          <w:lang w:val="en-US"/>
        </w:rPr>
        <w:t>Structure of the EYFS</w:t>
      </w:r>
      <w:bookmarkEnd w:id="2"/>
    </w:p>
    <w:p w14:paraId="2191FB7E" w14:textId="5726F604" w:rsidR="00D0274F" w:rsidRPr="00750028" w:rsidRDefault="00D0274F" w:rsidP="00E36C07">
      <w:pPr>
        <w:spacing w:after="0" w:line="240" w:lineRule="auto"/>
        <w:jc w:val="both"/>
        <w:rPr>
          <w:rFonts w:eastAsia="MS Gothic" w:cstheme="minorHAnsi"/>
          <w:bCs/>
          <w:lang w:val="en-US"/>
        </w:rPr>
      </w:pPr>
      <w:r w:rsidRPr="00750028">
        <w:rPr>
          <w:rFonts w:eastAsia="MS Gothic" w:cstheme="minorHAnsi"/>
          <w:bCs/>
          <w:lang w:val="en-US"/>
        </w:rPr>
        <w:t>Our Early Years</w:t>
      </w:r>
      <w:r w:rsidR="008F1A36" w:rsidRPr="00750028">
        <w:rPr>
          <w:rFonts w:eastAsia="MS Gothic" w:cstheme="minorHAnsi"/>
          <w:bCs/>
          <w:lang w:val="en-US"/>
        </w:rPr>
        <w:t xml:space="preserve"> Foundation Stage consists</w:t>
      </w:r>
      <w:r w:rsidRPr="00750028">
        <w:rPr>
          <w:rFonts w:eastAsia="MS Gothic" w:cstheme="minorHAnsi"/>
          <w:bCs/>
          <w:lang w:val="en-US"/>
        </w:rPr>
        <w:t xml:space="preserve"> of three phases: Pre-School, Nursery and Reception</w:t>
      </w:r>
      <w:r w:rsidR="008F1A36" w:rsidRPr="00750028">
        <w:rPr>
          <w:rFonts w:eastAsia="MS Gothic" w:cstheme="minorHAnsi"/>
          <w:bCs/>
          <w:lang w:val="en-US"/>
        </w:rPr>
        <w:t>.</w:t>
      </w:r>
    </w:p>
    <w:p w14:paraId="4A3115A5" w14:textId="77777777" w:rsidR="008F1A36" w:rsidRPr="00750028" w:rsidRDefault="008F1A36" w:rsidP="00E36C07">
      <w:pPr>
        <w:spacing w:after="0" w:line="240" w:lineRule="auto"/>
        <w:jc w:val="both"/>
        <w:rPr>
          <w:rFonts w:eastAsia="MS Gothic" w:cstheme="minorHAnsi"/>
          <w:bCs/>
          <w:lang w:val="en-US"/>
        </w:rPr>
      </w:pPr>
    </w:p>
    <w:p w14:paraId="0DFF0CE4" w14:textId="77777777" w:rsidR="00373B46" w:rsidRPr="00750028" w:rsidRDefault="00373B46" w:rsidP="00E36C07">
      <w:pPr>
        <w:spacing w:after="0" w:line="240" w:lineRule="auto"/>
        <w:jc w:val="both"/>
        <w:rPr>
          <w:rFonts w:eastAsia="MS Gothic" w:cstheme="minorHAnsi"/>
          <w:b/>
          <w:bCs/>
          <w:lang w:val="en-US"/>
        </w:rPr>
      </w:pPr>
      <w:r w:rsidRPr="00750028">
        <w:rPr>
          <w:rFonts w:eastAsia="MS Gothic" w:cstheme="minorHAnsi"/>
          <w:b/>
          <w:bCs/>
          <w:lang w:val="en-US"/>
        </w:rPr>
        <w:t>Pre-School</w:t>
      </w:r>
    </w:p>
    <w:p w14:paraId="0C9E2DB8" w14:textId="563572D9" w:rsidR="00373B46" w:rsidRPr="00750028" w:rsidRDefault="00D0274F" w:rsidP="00E36C07">
      <w:pPr>
        <w:spacing w:after="0" w:line="240" w:lineRule="auto"/>
        <w:jc w:val="both"/>
        <w:rPr>
          <w:rFonts w:eastAsia="MS Gothic" w:cstheme="minorHAnsi"/>
          <w:bCs/>
          <w:lang w:val="en-US"/>
        </w:rPr>
      </w:pPr>
      <w:r w:rsidRPr="00750028">
        <w:rPr>
          <w:rFonts w:eastAsia="MS Gothic" w:cstheme="minorHAnsi"/>
          <w:bCs/>
          <w:lang w:val="en-US"/>
        </w:rPr>
        <w:t xml:space="preserve">Pre-School is for our youngest </w:t>
      </w:r>
      <w:r w:rsidR="00F97EED" w:rsidRPr="00750028">
        <w:rPr>
          <w:rFonts w:eastAsia="MS Gothic" w:cstheme="minorHAnsi"/>
          <w:bCs/>
          <w:lang w:val="en-US"/>
        </w:rPr>
        <w:t>children</w:t>
      </w:r>
      <w:r w:rsidR="005A0F86" w:rsidRPr="00750028">
        <w:rPr>
          <w:rFonts w:eastAsia="MS Gothic" w:cstheme="minorHAnsi"/>
          <w:bCs/>
          <w:lang w:val="en-US"/>
        </w:rPr>
        <w:t>,</w:t>
      </w:r>
      <w:r w:rsidRPr="00750028">
        <w:rPr>
          <w:rFonts w:eastAsia="MS Gothic" w:cstheme="minorHAnsi"/>
          <w:bCs/>
          <w:lang w:val="en-US"/>
        </w:rPr>
        <w:t xml:space="preserve"> aged 2-3 years</w:t>
      </w:r>
      <w:r w:rsidR="00F97EED" w:rsidRPr="00750028">
        <w:rPr>
          <w:rFonts w:eastAsia="MS Gothic" w:cstheme="minorHAnsi"/>
          <w:bCs/>
          <w:lang w:val="en-US"/>
        </w:rPr>
        <w:t xml:space="preserve">. </w:t>
      </w:r>
      <w:r w:rsidR="0086434F" w:rsidRPr="00750028">
        <w:rPr>
          <w:rFonts w:eastAsia="MS Gothic" w:cstheme="minorHAnsi"/>
          <w:bCs/>
          <w:lang w:val="en-US"/>
        </w:rPr>
        <w:t xml:space="preserve">Children </w:t>
      </w:r>
      <w:r w:rsidR="00F97EED" w:rsidRPr="00750028">
        <w:rPr>
          <w:rFonts w:eastAsia="MS Gothic" w:cstheme="minorHAnsi"/>
          <w:bCs/>
          <w:lang w:val="en-US"/>
        </w:rPr>
        <w:t xml:space="preserve">that attend our Pre-School are in receipt of 2-year funding. Pre-School children </w:t>
      </w:r>
      <w:r w:rsidRPr="00750028">
        <w:rPr>
          <w:rFonts w:eastAsia="MS Gothic" w:cstheme="minorHAnsi"/>
          <w:bCs/>
          <w:lang w:val="en-US"/>
        </w:rPr>
        <w:t xml:space="preserve">are </w:t>
      </w:r>
      <w:bookmarkStart w:id="3" w:name="_Hlk151974300"/>
      <w:r w:rsidR="00373B46" w:rsidRPr="00750028">
        <w:rPr>
          <w:rFonts w:eastAsia="MS Gothic" w:cstheme="minorHAnsi"/>
          <w:bCs/>
          <w:lang w:val="en-US"/>
        </w:rPr>
        <w:t xml:space="preserve">either </w:t>
      </w:r>
      <w:r w:rsidR="0086434F" w:rsidRPr="00750028">
        <w:rPr>
          <w:rFonts w:eastAsia="MS Gothic" w:cstheme="minorHAnsi"/>
          <w:bCs/>
          <w:lang w:val="en-US"/>
        </w:rPr>
        <w:t xml:space="preserve">offered a </w:t>
      </w:r>
      <w:r w:rsidRPr="00750028">
        <w:rPr>
          <w:rFonts w:eastAsia="MS Gothic" w:cstheme="minorHAnsi"/>
          <w:bCs/>
          <w:lang w:val="en-US"/>
        </w:rPr>
        <w:t xml:space="preserve">morning </w:t>
      </w:r>
      <w:r w:rsidR="00F97EED" w:rsidRPr="00750028">
        <w:rPr>
          <w:rFonts w:eastAsia="MS Gothic" w:cstheme="minorHAnsi"/>
          <w:bCs/>
          <w:lang w:val="en-US"/>
        </w:rPr>
        <w:t xml:space="preserve">session, 8.30am – 11.30am, </w:t>
      </w:r>
      <w:r w:rsidRPr="00750028">
        <w:rPr>
          <w:rFonts w:eastAsia="MS Gothic" w:cstheme="minorHAnsi"/>
          <w:bCs/>
          <w:lang w:val="en-US"/>
        </w:rPr>
        <w:t xml:space="preserve">or an afternoon </w:t>
      </w:r>
      <w:r w:rsidR="00F97EED" w:rsidRPr="00750028">
        <w:rPr>
          <w:rFonts w:eastAsia="MS Gothic" w:cstheme="minorHAnsi"/>
          <w:bCs/>
          <w:lang w:val="en-US"/>
        </w:rPr>
        <w:t>session, 12.15pm – 3.15pm,</w:t>
      </w:r>
      <w:r w:rsidRPr="00750028">
        <w:rPr>
          <w:rFonts w:eastAsia="MS Gothic" w:cstheme="minorHAnsi"/>
          <w:bCs/>
          <w:lang w:val="en-US"/>
        </w:rPr>
        <w:t xml:space="preserve"> as part of the</w:t>
      </w:r>
      <w:r w:rsidR="00F97EED" w:rsidRPr="00750028">
        <w:rPr>
          <w:rFonts w:eastAsia="MS Gothic" w:cstheme="minorHAnsi"/>
          <w:bCs/>
          <w:lang w:val="en-US"/>
        </w:rPr>
        <w:t>ir funded provision.</w:t>
      </w:r>
      <w:r w:rsidR="00373B46" w:rsidRPr="00750028">
        <w:rPr>
          <w:rFonts w:eastAsia="MS Gothic" w:cstheme="minorHAnsi"/>
          <w:bCs/>
          <w:lang w:val="en-US"/>
        </w:rPr>
        <w:t xml:space="preserve"> </w:t>
      </w:r>
      <w:bookmarkEnd w:id="3"/>
    </w:p>
    <w:p w14:paraId="5996D2B2" w14:textId="77777777" w:rsidR="00F20BA2" w:rsidRPr="00750028" w:rsidRDefault="00F20BA2" w:rsidP="00E36C07">
      <w:pPr>
        <w:spacing w:after="0" w:line="240" w:lineRule="auto"/>
        <w:jc w:val="both"/>
        <w:rPr>
          <w:rFonts w:eastAsia="MS Gothic" w:cstheme="minorHAnsi"/>
          <w:bCs/>
          <w:lang w:val="en-US"/>
        </w:rPr>
      </w:pPr>
    </w:p>
    <w:p w14:paraId="3F06AD0F" w14:textId="768C3949" w:rsidR="00373B46" w:rsidRPr="00750028" w:rsidRDefault="00373B46" w:rsidP="00E36C07">
      <w:pPr>
        <w:spacing w:after="0" w:line="240" w:lineRule="auto"/>
        <w:jc w:val="both"/>
        <w:rPr>
          <w:rFonts w:eastAsia="MS Gothic" w:cstheme="minorHAnsi"/>
          <w:b/>
          <w:bCs/>
          <w:lang w:val="en-US"/>
        </w:rPr>
      </w:pPr>
      <w:r w:rsidRPr="00750028">
        <w:rPr>
          <w:rFonts w:eastAsia="MS Gothic" w:cstheme="minorHAnsi"/>
          <w:b/>
          <w:bCs/>
          <w:lang w:val="en-US"/>
        </w:rPr>
        <w:t>Nursery</w:t>
      </w:r>
    </w:p>
    <w:p w14:paraId="786202E8" w14:textId="77777777" w:rsidR="00E36C07" w:rsidRDefault="00373B46" w:rsidP="00E36C07">
      <w:pPr>
        <w:spacing w:after="0" w:line="240" w:lineRule="auto"/>
        <w:jc w:val="both"/>
        <w:rPr>
          <w:rFonts w:eastAsia="MS Gothic" w:cstheme="minorHAnsi"/>
          <w:bCs/>
          <w:lang w:val="en-US"/>
        </w:rPr>
      </w:pPr>
      <w:r w:rsidRPr="00750028">
        <w:rPr>
          <w:rFonts w:eastAsia="MS Gothic" w:cstheme="minorHAnsi"/>
          <w:bCs/>
          <w:lang w:val="en-US"/>
        </w:rPr>
        <w:t xml:space="preserve">Nursery is for </w:t>
      </w:r>
      <w:r w:rsidR="005F59F0" w:rsidRPr="00750028">
        <w:rPr>
          <w:rFonts w:eastAsia="MS Gothic" w:cstheme="minorHAnsi"/>
          <w:bCs/>
          <w:lang w:val="en-US"/>
        </w:rPr>
        <w:t>children</w:t>
      </w:r>
      <w:r w:rsidR="00B91D72" w:rsidRPr="00750028">
        <w:rPr>
          <w:rFonts w:eastAsia="MS Gothic" w:cstheme="minorHAnsi"/>
          <w:bCs/>
          <w:lang w:val="en-US"/>
        </w:rPr>
        <w:t xml:space="preserve"> aged 3</w:t>
      </w:r>
      <w:r w:rsidR="005F59F0" w:rsidRPr="00750028">
        <w:rPr>
          <w:rFonts w:eastAsia="MS Gothic" w:cstheme="minorHAnsi"/>
          <w:bCs/>
          <w:lang w:val="en-US"/>
        </w:rPr>
        <w:t>-</w:t>
      </w:r>
      <w:r w:rsidR="00B91D72" w:rsidRPr="00750028">
        <w:rPr>
          <w:rFonts w:eastAsia="MS Gothic" w:cstheme="minorHAnsi"/>
          <w:bCs/>
          <w:lang w:val="en-US"/>
        </w:rPr>
        <w:t>4 years.</w:t>
      </w:r>
      <w:r w:rsidR="005E0974" w:rsidRPr="00750028">
        <w:rPr>
          <w:rFonts w:eastAsia="MS Gothic" w:cstheme="minorHAnsi"/>
          <w:bCs/>
          <w:lang w:val="en-US"/>
        </w:rPr>
        <w:t xml:space="preserve"> </w:t>
      </w:r>
      <w:r w:rsidR="00091749" w:rsidRPr="00750028">
        <w:rPr>
          <w:rFonts w:eastAsia="MS Gothic" w:cstheme="minorHAnsi"/>
          <w:bCs/>
          <w:lang w:val="en-US"/>
        </w:rPr>
        <w:t xml:space="preserve">All </w:t>
      </w:r>
      <w:r w:rsidR="005F59F0" w:rsidRPr="00750028">
        <w:rPr>
          <w:rFonts w:eastAsia="MS Gothic" w:cstheme="minorHAnsi"/>
          <w:bCs/>
          <w:lang w:val="en-US"/>
        </w:rPr>
        <w:t>3-4 year</w:t>
      </w:r>
      <w:r w:rsidRPr="00750028">
        <w:rPr>
          <w:rFonts w:eastAsia="MS Gothic" w:cstheme="minorHAnsi"/>
          <w:bCs/>
          <w:lang w:val="en-US"/>
        </w:rPr>
        <w:t xml:space="preserve"> </w:t>
      </w:r>
      <w:r w:rsidR="005F59F0" w:rsidRPr="00750028">
        <w:rPr>
          <w:rFonts w:eastAsia="MS Gothic" w:cstheme="minorHAnsi"/>
          <w:bCs/>
          <w:lang w:val="en-US"/>
        </w:rPr>
        <w:t>olds</w:t>
      </w:r>
      <w:r w:rsidRPr="00750028">
        <w:rPr>
          <w:rFonts w:eastAsia="MS Gothic" w:cstheme="minorHAnsi"/>
          <w:bCs/>
          <w:lang w:val="en-US"/>
        </w:rPr>
        <w:t xml:space="preserve"> are entitled to universal funding for 15 hours </w:t>
      </w:r>
      <w:r w:rsidR="00091AB9" w:rsidRPr="00750028">
        <w:rPr>
          <w:rFonts w:eastAsia="MS Gothic" w:cstheme="minorHAnsi"/>
          <w:bCs/>
          <w:lang w:val="en-US"/>
        </w:rPr>
        <w:t>a week</w:t>
      </w:r>
      <w:r w:rsidRPr="00750028">
        <w:rPr>
          <w:rFonts w:eastAsia="MS Gothic" w:cstheme="minorHAnsi"/>
          <w:bCs/>
          <w:lang w:val="en-US"/>
        </w:rPr>
        <w:t xml:space="preserve">. </w:t>
      </w:r>
      <w:r w:rsidR="006E3870" w:rsidRPr="00750028">
        <w:rPr>
          <w:rFonts w:eastAsia="MS Gothic" w:cstheme="minorHAnsi"/>
          <w:bCs/>
          <w:lang w:val="en-US"/>
        </w:rPr>
        <w:t xml:space="preserve">Similar to Pre-School, children are either offered a morning session, 8.30am – 11.30am, or an afternoon session, 12.15pm – 3.15pm, as part of their funded provision. </w:t>
      </w:r>
      <w:r w:rsidR="0028255F" w:rsidRPr="00750028">
        <w:rPr>
          <w:rFonts w:eastAsia="MS Gothic" w:cstheme="minorHAnsi"/>
          <w:bCs/>
          <w:lang w:val="en-US"/>
        </w:rPr>
        <w:t>However, s</w:t>
      </w:r>
      <w:r w:rsidR="005C4F38" w:rsidRPr="00750028">
        <w:rPr>
          <w:rFonts w:eastAsia="MS Gothic" w:cstheme="minorHAnsi"/>
          <w:bCs/>
          <w:lang w:val="en-US"/>
        </w:rPr>
        <w:t>ome families</w:t>
      </w:r>
      <w:r w:rsidR="006E3870" w:rsidRPr="00750028">
        <w:rPr>
          <w:rFonts w:eastAsia="MS Gothic" w:cstheme="minorHAnsi"/>
          <w:bCs/>
          <w:lang w:val="en-US"/>
        </w:rPr>
        <w:t xml:space="preserve"> are </w:t>
      </w:r>
    </w:p>
    <w:p w14:paraId="6E7869F7" w14:textId="77777777" w:rsidR="00E36C07" w:rsidRDefault="00E36C07" w:rsidP="00E36C07">
      <w:pPr>
        <w:spacing w:after="0" w:line="240" w:lineRule="auto"/>
        <w:jc w:val="both"/>
        <w:rPr>
          <w:rFonts w:eastAsia="MS Gothic" w:cstheme="minorHAnsi"/>
          <w:bCs/>
          <w:lang w:val="en-US"/>
        </w:rPr>
      </w:pPr>
    </w:p>
    <w:p w14:paraId="5F1CEA54" w14:textId="77777777" w:rsidR="00E36C07" w:rsidRDefault="00E36C07" w:rsidP="00E36C07">
      <w:pPr>
        <w:spacing w:after="0" w:line="240" w:lineRule="auto"/>
        <w:jc w:val="both"/>
        <w:rPr>
          <w:rFonts w:eastAsia="MS Gothic" w:cstheme="minorHAnsi"/>
          <w:bCs/>
          <w:lang w:val="en-US"/>
        </w:rPr>
      </w:pPr>
    </w:p>
    <w:p w14:paraId="5A47D25F" w14:textId="77777777" w:rsidR="00E36C07" w:rsidRDefault="00E36C07" w:rsidP="00E36C07">
      <w:pPr>
        <w:spacing w:after="0" w:line="240" w:lineRule="auto"/>
        <w:jc w:val="both"/>
        <w:rPr>
          <w:rFonts w:eastAsia="MS Gothic" w:cstheme="minorHAnsi"/>
          <w:bCs/>
          <w:lang w:val="en-US"/>
        </w:rPr>
      </w:pPr>
    </w:p>
    <w:p w14:paraId="1077E4CD" w14:textId="77777777" w:rsidR="00E36C07" w:rsidRDefault="00E36C07" w:rsidP="00E36C07">
      <w:pPr>
        <w:spacing w:after="0" w:line="240" w:lineRule="auto"/>
        <w:jc w:val="both"/>
        <w:rPr>
          <w:rFonts w:eastAsia="MS Gothic" w:cstheme="minorHAnsi"/>
          <w:bCs/>
          <w:lang w:val="en-US"/>
        </w:rPr>
      </w:pPr>
    </w:p>
    <w:p w14:paraId="79889C5C" w14:textId="77777777" w:rsidR="00E36C07" w:rsidRDefault="00E36C07" w:rsidP="00E36C07">
      <w:pPr>
        <w:spacing w:after="0" w:line="240" w:lineRule="auto"/>
        <w:jc w:val="both"/>
        <w:rPr>
          <w:rFonts w:eastAsia="MS Gothic" w:cstheme="minorHAnsi"/>
          <w:bCs/>
          <w:lang w:val="en-US"/>
        </w:rPr>
      </w:pPr>
    </w:p>
    <w:p w14:paraId="7E29F462" w14:textId="62914172" w:rsidR="00D0274F" w:rsidRPr="00750028" w:rsidRDefault="005C4F38" w:rsidP="00E36C07">
      <w:pPr>
        <w:spacing w:after="0" w:line="240" w:lineRule="auto"/>
        <w:jc w:val="both"/>
        <w:rPr>
          <w:rFonts w:eastAsia="MS Gothic" w:cstheme="minorHAnsi"/>
          <w:bCs/>
          <w:lang w:val="en-US"/>
        </w:rPr>
      </w:pPr>
      <w:proofErr w:type="gramStart"/>
      <w:r w:rsidRPr="00750028">
        <w:rPr>
          <w:rFonts w:eastAsia="MS Gothic" w:cstheme="minorHAnsi"/>
          <w:bCs/>
          <w:lang w:val="en-US"/>
        </w:rPr>
        <w:t>eligible</w:t>
      </w:r>
      <w:proofErr w:type="gramEnd"/>
      <w:r w:rsidRPr="00750028">
        <w:rPr>
          <w:rFonts w:eastAsia="MS Gothic" w:cstheme="minorHAnsi"/>
          <w:bCs/>
          <w:lang w:val="en-US"/>
        </w:rPr>
        <w:t xml:space="preserve"> to receive a </w:t>
      </w:r>
      <w:r w:rsidR="006E3870" w:rsidRPr="00750028">
        <w:rPr>
          <w:rFonts w:eastAsia="MS Gothic" w:cstheme="minorHAnsi"/>
          <w:bCs/>
          <w:lang w:val="en-US"/>
        </w:rPr>
        <w:t>30-hour</w:t>
      </w:r>
      <w:r w:rsidRPr="00750028">
        <w:rPr>
          <w:rFonts w:eastAsia="MS Gothic" w:cstheme="minorHAnsi"/>
          <w:bCs/>
          <w:lang w:val="en-US"/>
        </w:rPr>
        <w:t xml:space="preserve"> funded place </w:t>
      </w:r>
      <w:r w:rsidR="001B3FD5" w:rsidRPr="00750028">
        <w:rPr>
          <w:rFonts w:eastAsia="MS Gothic" w:cstheme="minorHAnsi"/>
          <w:bCs/>
          <w:lang w:val="en-US"/>
        </w:rPr>
        <w:t xml:space="preserve">for their child to attend </w:t>
      </w:r>
      <w:r w:rsidR="006E3870" w:rsidRPr="00750028">
        <w:rPr>
          <w:rFonts w:eastAsia="MS Gothic" w:cstheme="minorHAnsi"/>
          <w:bCs/>
          <w:lang w:val="en-US"/>
        </w:rPr>
        <w:t>N</w:t>
      </w:r>
      <w:r w:rsidR="001B3FD5" w:rsidRPr="00750028">
        <w:rPr>
          <w:rFonts w:eastAsia="MS Gothic" w:cstheme="minorHAnsi"/>
          <w:bCs/>
          <w:lang w:val="en-US"/>
        </w:rPr>
        <w:t>ursery</w:t>
      </w:r>
      <w:r w:rsidRPr="00750028">
        <w:rPr>
          <w:rFonts w:eastAsia="MS Gothic" w:cstheme="minorHAnsi"/>
          <w:bCs/>
          <w:lang w:val="en-US"/>
        </w:rPr>
        <w:t xml:space="preserve"> on a </w:t>
      </w:r>
      <w:r w:rsidR="006E3870" w:rsidRPr="00750028">
        <w:rPr>
          <w:rFonts w:eastAsia="MS Gothic" w:cstheme="minorHAnsi"/>
          <w:bCs/>
          <w:lang w:val="en-US"/>
        </w:rPr>
        <w:t>full-time</w:t>
      </w:r>
      <w:r w:rsidR="001B3FD5" w:rsidRPr="00750028">
        <w:rPr>
          <w:rFonts w:eastAsia="MS Gothic" w:cstheme="minorHAnsi"/>
          <w:bCs/>
          <w:lang w:val="en-US"/>
        </w:rPr>
        <w:t xml:space="preserve"> basis. </w:t>
      </w:r>
      <w:r w:rsidR="006247A9" w:rsidRPr="00750028">
        <w:rPr>
          <w:rFonts w:eastAsia="MS Gothic" w:cstheme="minorHAnsi"/>
          <w:bCs/>
          <w:lang w:val="en-US"/>
        </w:rPr>
        <w:t>We</w:t>
      </w:r>
      <w:r w:rsidR="001B3FD5" w:rsidRPr="00750028">
        <w:rPr>
          <w:rFonts w:eastAsia="MS Gothic" w:cstheme="minorHAnsi"/>
          <w:bCs/>
          <w:lang w:val="en-US"/>
        </w:rPr>
        <w:t xml:space="preserve"> ha</w:t>
      </w:r>
      <w:r w:rsidR="006247A9" w:rsidRPr="00750028">
        <w:rPr>
          <w:rFonts w:eastAsia="MS Gothic" w:cstheme="minorHAnsi"/>
          <w:bCs/>
          <w:lang w:val="en-US"/>
        </w:rPr>
        <w:t>ve</w:t>
      </w:r>
      <w:r w:rsidR="001B3FD5" w:rsidRPr="00750028">
        <w:rPr>
          <w:rFonts w:eastAsia="MS Gothic" w:cstheme="minorHAnsi"/>
          <w:bCs/>
          <w:lang w:val="en-US"/>
        </w:rPr>
        <w:t xml:space="preserve"> three main intake points over the academic year</w:t>
      </w:r>
      <w:r w:rsidR="006247A9" w:rsidRPr="00750028">
        <w:rPr>
          <w:rFonts w:eastAsia="MS Gothic" w:cstheme="minorHAnsi"/>
          <w:bCs/>
          <w:lang w:val="en-US"/>
        </w:rPr>
        <w:t xml:space="preserve"> (September, January and April) and children are eligible to join</w:t>
      </w:r>
      <w:r w:rsidR="001B3FD5" w:rsidRPr="00750028">
        <w:rPr>
          <w:rFonts w:eastAsia="MS Gothic" w:cstheme="minorHAnsi"/>
          <w:bCs/>
          <w:lang w:val="en-US"/>
        </w:rPr>
        <w:t xml:space="preserve"> the term after their third birthday.  </w:t>
      </w:r>
    </w:p>
    <w:p w14:paraId="357B6F09" w14:textId="77777777" w:rsidR="00F20BA2" w:rsidRPr="00750028" w:rsidRDefault="00F20BA2" w:rsidP="00E36C07">
      <w:pPr>
        <w:spacing w:after="0" w:line="240" w:lineRule="auto"/>
        <w:jc w:val="both"/>
        <w:rPr>
          <w:rFonts w:eastAsia="MS Gothic" w:cstheme="minorHAnsi"/>
          <w:bCs/>
          <w:lang w:val="en-US"/>
        </w:rPr>
      </w:pPr>
    </w:p>
    <w:p w14:paraId="19A54C78" w14:textId="21C53AAA" w:rsidR="001B3FD5" w:rsidRPr="00750028" w:rsidRDefault="001B3FD5" w:rsidP="00E36C07">
      <w:pPr>
        <w:spacing w:after="0" w:line="240" w:lineRule="auto"/>
        <w:jc w:val="both"/>
        <w:rPr>
          <w:rFonts w:eastAsia="MS Mincho" w:cstheme="minorHAnsi"/>
        </w:rPr>
      </w:pPr>
      <w:r w:rsidRPr="00750028">
        <w:rPr>
          <w:rFonts w:eastAsia="MS Gothic" w:cstheme="minorHAnsi"/>
          <w:b/>
          <w:bCs/>
          <w:lang w:val="en-US"/>
        </w:rPr>
        <w:t>Re</w:t>
      </w:r>
      <w:r w:rsidR="00DB4224" w:rsidRPr="00750028">
        <w:rPr>
          <w:rFonts w:eastAsia="MS Gothic" w:cstheme="minorHAnsi"/>
          <w:b/>
          <w:bCs/>
          <w:lang w:val="en-US"/>
        </w:rPr>
        <w:t>c</w:t>
      </w:r>
      <w:r w:rsidRPr="00750028">
        <w:rPr>
          <w:rFonts w:eastAsia="MS Gothic" w:cstheme="minorHAnsi"/>
          <w:b/>
          <w:bCs/>
          <w:lang w:val="en-US"/>
        </w:rPr>
        <w:t>eption</w:t>
      </w:r>
    </w:p>
    <w:p w14:paraId="75734539" w14:textId="7125508F" w:rsidR="00071526" w:rsidRPr="00750028" w:rsidRDefault="00071526" w:rsidP="00E36C07">
      <w:pPr>
        <w:spacing w:after="0" w:line="240" w:lineRule="auto"/>
        <w:jc w:val="both"/>
        <w:rPr>
          <w:rFonts w:eastAsia="MS Mincho" w:cstheme="minorHAnsi"/>
        </w:rPr>
      </w:pPr>
      <w:r w:rsidRPr="00750028">
        <w:rPr>
          <w:rFonts w:eastAsia="MS Mincho" w:cstheme="minorHAnsi"/>
        </w:rPr>
        <w:t xml:space="preserve">Reception is the final phase within the Early Years. There is one main intake in September for </w:t>
      </w:r>
      <w:r w:rsidR="0028255F" w:rsidRPr="00750028">
        <w:rPr>
          <w:rFonts w:eastAsia="MS Mincho" w:cstheme="minorHAnsi"/>
        </w:rPr>
        <w:t>children who</w:t>
      </w:r>
      <w:r w:rsidRPr="00750028">
        <w:rPr>
          <w:rFonts w:eastAsia="MS Mincho" w:cstheme="minorHAnsi"/>
        </w:rPr>
        <w:t xml:space="preserve"> will</w:t>
      </w:r>
      <w:r w:rsidR="00D50165" w:rsidRPr="00750028">
        <w:rPr>
          <w:rFonts w:eastAsia="MS Mincho" w:cstheme="minorHAnsi"/>
        </w:rPr>
        <w:t xml:space="preserve"> turn </w:t>
      </w:r>
      <w:r w:rsidRPr="00750028">
        <w:rPr>
          <w:rFonts w:eastAsia="MS Mincho" w:cstheme="minorHAnsi"/>
        </w:rPr>
        <w:t>five years of age during the academic year.</w:t>
      </w:r>
      <w:r w:rsidR="00961A6E" w:rsidRPr="00750028">
        <w:rPr>
          <w:rFonts w:eastAsia="MS Mincho" w:cstheme="minorHAnsi"/>
        </w:rPr>
        <w:t xml:space="preserve"> </w:t>
      </w:r>
      <w:r w:rsidR="00D50165" w:rsidRPr="00750028">
        <w:rPr>
          <w:rFonts w:eastAsia="MS Mincho" w:cstheme="minorHAnsi"/>
        </w:rPr>
        <w:t xml:space="preserve">All children </w:t>
      </w:r>
      <w:r w:rsidR="00961A6E" w:rsidRPr="00750028">
        <w:rPr>
          <w:rFonts w:eastAsia="MS Mincho" w:cstheme="minorHAnsi"/>
        </w:rPr>
        <w:t>attend on a full-time basis</w:t>
      </w:r>
      <w:r w:rsidR="00D50165" w:rsidRPr="00750028">
        <w:rPr>
          <w:rFonts w:eastAsia="MS Mincho" w:cstheme="minorHAnsi"/>
        </w:rPr>
        <w:t>.</w:t>
      </w:r>
      <w:r w:rsidR="00961A6E" w:rsidRPr="00750028">
        <w:rPr>
          <w:rFonts w:eastAsia="MS Mincho" w:cstheme="minorHAnsi"/>
        </w:rPr>
        <w:t xml:space="preserve"> </w:t>
      </w:r>
    </w:p>
    <w:p w14:paraId="794441E0" w14:textId="77777777" w:rsidR="00F20BA2" w:rsidRPr="00750028" w:rsidRDefault="00F20BA2" w:rsidP="00E36C07">
      <w:pPr>
        <w:spacing w:after="0" w:line="240" w:lineRule="auto"/>
        <w:jc w:val="both"/>
        <w:rPr>
          <w:rFonts w:eastAsia="MS Mincho" w:cstheme="minorHAnsi"/>
        </w:rPr>
      </w:pPr>
    </w:p>
    <w:p w14:paraId="62338D4C" w14:textId="74F5E6DE" w:rsidR="00D0274F" w:rsidRPr="00750028" w:rsidRDefault="00D0274F" w:rsidP="00E36C07">
      <w:pPr>
        <w:keepNext/>
        <w:keepLines/>
        <w:spacing w:after="0" w:line="240" w:lineRule="auto"/>
        <w:jc w:val="both"/>
        <w:outlineLvl w:val="0"/>
        <w:rPr>
          <w:rFonts w:eastAsia="MS Gothic" w:cstheme="minorHAnsi"/>
          <w:b/>
          <w:bCs/>
          <w:u w:val="single"/>
          <w:lang w:val="en-US"/>
        </w:rPr>
      </w:pPr>
      <w:bookmarkStart w:id="4" w:name="_Toc494184735"/>
      <w:r w:rsidRPr="00750028">
        <w:rPr>
          <w:rFonts w:eastAsia="MS Gothic" w:cstheme="minorHAnsi"/>
          <w:b/>
          <w:bCs/>
          <w:u w:val="single"/>
          <w:lang w:val="en-US"/>
        </w:rPr>
        <w:t>Curriculum</w:t>
      </w:r>
      <w:bookmarkEnd w:id="4"/>
    </w:p>
    <w:p w14:paraId="18A6B63B" w14:textId="77777777" w:rsidR="00594896" w:rsidRPr="00750028" w:rsidRDefault="00594896" w:rsidP="00E36C07">
      <w:pPr>
        <w:keepNext/>
        <w:keepLines/>
        <w:spacing w:after="0" w:line="240" w:lineRule="auto"/>
        <w:jc w:val="both"/>
        <w:outlineLvl w:val="0"/>
        <w:rPr>
          <w:rFonts w:eastAsia="MS Gothic" w:cstheme="minorHAnsi"/>
          <w:b/>
          <w:bCs/>
          <w:u w:val="single"/>
          <w:lang w:val="en-US"/>
        </w:rPr>
      </w:pPr>
    </w:p>
    <w:p w14:paraId="095B6454" w14:textId="39EAC0FE" w:rsidR="00D50165" w:rsidRPr="00750028" w:rsidRDefault="00D50165" w:rsidP="00E36C07">
      <w:pPr>
        <w:jc w:val="both"/>
        <w:rPr>
          <w:rFonts w:cstheme="minorHAnsi"/>
        </w:rPr>
      </w:pPr>
      <w:r w:rsidRPr="00750028">
        <w:rPr>
          <w:rFonts w:cstheme="minorHAnsi"/>
        </w:rPr>
        <w:t>At OSPA, we follow the curriculum as outlined in the Statutory Framework for the EYFS (2023).</w:t>
      </w:r>
    </w:p>
    <w:p w14:paraId="12249E85" w14:textId="5AEA225C" w:rsidR="00D50165" w:rsidRPr="00750028" w:rsidRDefault="00D50165" w:rsidP="00E36C07">
      <w:pPr>
        <w:jc w:val="both"/>
        <w:rPr>
          <w:rFonts w:cstheme="minorHAnsi"/>
        </w:rPr>
      </w:pPr>
      <w:r w:rsidRPr="00750028">
        <w:rPr>
          <w:rFonts w:cstheme="minorHAnsi"/>
        </w:rPr>
        <w:t xml:space="preserve">The EYFS framework includes seven areas of learning and development that are equally important and inter-connected. Three areas, known as the prime areas, are seen as particularly important for igniting curiosity </w:t>
      </w:r>
      <w:r w:rsidRPr="00750028">
        <w:rPr>
          <w:rFonts w:cstheme="minorHAnsi"/>
        </w:rPr>
        <w:lastRenderedPageBreak/>
        <w:t xml:space="preserve">and enthusiasm for learning, and for building children’s capacity to learn, form relationships and thrive. </w:t>
      </w:r>
    </w:p>
    <w:p w14:paraId="6CB83B56" w14:textId="08BC4789" w:rsidR="00F94380" w:rsidRPr="00750028" w:rsidRDefault="00F94380" w:rsidP="00E36C07">
      <w:pPr>
        <w:spacing w:after="0" w:line="240" w:lineRule="auto"/>
        <w:jc w:val="both"/>
        <w:rPr>
          <w:rFonts w:eastAsia="Times New Roman" w:cstheme="minorHAnsi"/>
        </w:rPr>
      </w:pPr>
      <w:r w:rsidRPr="00750028">
        <w:rPr>
          <w:rFonts w:eastAsia="Times New Roman" w:cstheme="minorHAnsi"/>
        </w:rPr>
        <w:t>The three prime areas are:</w:t>
      </w:r>
    </w:p>
    <w:p w14:paraId="521DA557" w14:textId="77777777" w:rsidR="00F94380" w:rsidRPr="00750028" w:rsidRDefault="00F94380" w:rsidP="00E36C07">
      <w:pPr>
        <w:spacing w:after="0" w:line="240" w:lineRule="auto"/>
        <w:jc w:val="both"/>
        <w:rPr>
          <w:rFonts w:eastAsia="Times New Roman" w:cstheme="minorHAnsi"/>
        </w:rPr>
      </w:pPr>
      <w:r w:rsidRPr="00750028">
        <w:rPr>
          <w:rFonts w:eastAsia="Times New Roman" w:cstheme="minorHAnsi"/>
        </w:rPr>
        <w:t xml:space="preserve">● </w:t>
      </w:r>
      <w:r w:rsidRPr="00750028">
        <w:rPr>
          <w:rFonts w:eastAsia="Times New Roman" w:cstheme="minorHAnsi"/>
          <w:b/>
        </w:rPr>
        <w:t>Communication and language</w:t>
      </w:r>
    </w:p>
    <w:p w14:paraId="565CD3FE"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Listening, attention and understanding</w:t>
      </w:r>
    </w:p>
    <w:p w14:paraId="423DABDD"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Speaking</w:t>
      </w:r>
    </w:p>
    <w:p w14:paraId="52F70909" w14:textId="77777777" w:rsidR="00F94380" w:rsidRPr="00750028" w:rsidRDefault="00F94380" w:rsidP="00E36C07">
      <w:pPr>
        <w:spacing w:after="0" w:line="240" w:lineRule="auto"/>
        <w:jc w:val="both"/>
        <w:rPr>
          <w:rFonts w:eastAsia="Times New Roman" w:cstheme="minorHAnsi"/>
        </w:rPr>
      </w:pPr>
      <w:r w:rsidRPr="00750028">
        <w:rPr>
          <w:rFonts w:eastAsia="Times New Roman" w:cstheme="minorHAnsi"/>
        </w:rPr>
        <w:t xml:space="preserve">● </w:t>
      </w:r>
      <w:r w:rsidRPr="00750028">
        <w:rPr>
          <w:rFonts w:eastAsia="Times New Roman" w:cstheme="minorHAnsi"/>
          <w:b/>
        </w:rPr>
        <w:t>Physical development</w:t>
      </w:r>
    </w:p>
    <w:p w14:paraId="6A22909C"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Gross motor skills</w:t>
      </w:r>
    </w:p>
    <w:p w14:paraId="4B12918E"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Fine motor skills</w:t>
      </w:r>
    </w:p>
    <w:p w14:paraId="2266C91B" w14:textId="77777777" w:rsidR="00F94380" w:rsidRPr="00750028" w:rsidRDefault="00F94380" w:rsidP="00E36C07">
      <w:pPr>
        <w:spacing w:after="0" w:line="240" w:lineRule="auto"/>
        <w:jc w:val="both"/>
        <w:rPr>
          <w:rFonts w:eastAsia="Times New Roman" w:cstheme="minorHAnsi"/>
          <w:b/>
        </w:rPr>
      </w:pPr>
      <w:r w:rsidRPr="00750028">
        <w:rPr>
          <w:rFonts w:eastAsia="Times New Roman" w:cstheme="minorHAnsi"/>
        </w:rPr>
        <w:t xml:space="preserve">● </w:t>
      </w:r>
      <w:r w:rsidRPr="00750028">
        <w:rPr>
          <w:rFonts w:eastAsia="Times New Roman" w:cstheme="minorHAnsi"/>
          <w:b/>
        </w:rPr>
        <w:t>Personal, social and emotional development</w:t>
      </w:r>
    </w:p>
    <w:p w14:paraId="5C3DE673"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Self-regulation</w:t>
      </w:r>
    </w:p>
    <w:p w14:paraId="4DBEBB38"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Managing self</w:t>
      </w:r>
    </w:p>
    <w:p w14:paraId="29212D56" w14:textId="72C94A33"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Building relationships</w:t>
      </w:r>
    </w:p>
    <w:p w14:paraId="2F307F63" w14:textId="77777777" w:rsidR="00F94380" w:rsidRPr="00750028" w:rsidRDefault="00F94380" w:rsidP="00E36C07">
      <w:pPr>
        <w:spacing w:after="0" w:line="240" w:lineRule="auto"/>
        <w:jc w:val="both"/>
        <w:rPr>
          <w:rFonts w:eastAsia="Times New Roman" w:cstheme="minorHAnsi"/>
        </w:rPr>
      </w:pPr>
    </w:p>
    <w:p w14:paraId="78D4F57C" w14:textId="3E15CBCA" w:rsidR="00F94380" w:rsidRPr="00750028" w:rsidRDefault="00F94380" w:rsidP="00E36C07">
      <w:pPr>
        <w:spacing w:after="0" w:line="240" w:lineRule="auto"/>
        <w:jc w:val="both"/>
        <w:rPr>
          <w:rFonts w:eastAsia="Times New Roman" w:cstheme="minorHAnsi"/>
        </w:rPr>
      </w:pPr>
      <w:r w:rsidRPr="00750028">
        <w:rPr>
          <w:rFonts w:eastAsia="Times New Roman" w:cstheme="minorHAnsi"/>
        </w:rPr>
        <w:t>The prime areas are strengthened and applied through four specific areas:</w:t>
      </w:r>
    </w:p>
    <w:p w14:paraId="1CDA8D8F" w14:textId="77777777" w:rsidR="00F94380" w:rsidRPr="00750028" w:rsidRDefault="00F94380" w:rsidP="00E36C07">
      <w:pPr>
        <w:spacing w:after="0" w:line="240" w:lineRule="auto"/>
        <w:jc w:val="both"/>
        <w:rPr>
          <w:rFonts w:eastAsia="Times New Roman" w:cstheme="minorHAnsi"/>
        </w:rPr>
      </w:pPr>
      <w:r w:rsidRPr="00750028">
        <w:rPr>
          <w:rFonts w:eastAsia="Times New Roman" w:cstheme="minorHAnsi"/>
        </w:rPr>
        <w:t xml:space="preserve">● </w:t>
      </w:r>
      <w:r w:rsidRPr="00750028">
        <w:rPr>
          <w:rFonts w:eastAsia="Times New Roman" w:cstheme="minorHAnsi"/>
          <w:b/>
        </w:rPr>
        <w:t>Literacy</w:t>
      </w:r>
    </w:p>
    <w:p w14:paraId="07757601"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Comprehension</w:t>
      </w:r>
    </w:p>
    <w:p w14:paraId="403CA9AE"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Word reading</w:t>
      </w:r>
    </w:p>
    <w:p w14:paraId="72463D38"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Writing</w:t>
      </w:r>
    </w:p>
    <w:p w14:paraId="0BA7725A" w14:textId="77777777" w:rsidR="00F94380" w:rsidRPr="00750028" w:rsidRDefault="00F94380" w:rsidP="00E36C07">
      <w:pPr>
        <w:spacing w:after="0" w:line="240" w:lineRule="auto"/>
        <w:jc w:val="both"/>
        <w:rPr>
          <w:rFonts w:eastAsia="Times New Roman" w:cstheme="minorHAnsi"/>
          <w:b/>
        </w:rPr>
      </w:pPr>
      <w:r w:rsidRPr="00750028">
        <w:rPr>
          <w:rFonts w:eastAsia="Times New Roman" w:cstheme="minorHAnsi"/>
          <w:b/>
        </w:rPr>
        <w:t>● Mathematics</w:t>
      </w:r>
    </w:p>
    <w:p w14:paraId="31DA947A"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Numbers</w:t>
      </w:r>
    </w:p>
    <w:p w14:paraId="297EE57D"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Numerical patterns</w:t>
      </w:r>
    </w:p>
    <w:p w14:paraId="0436A5BC" w14:textId="77777777" w:rsidR="00F94380" w:rsidRPr="00750028" w:rsidRDefault="00F94380" w:rsidP="00E36C07">
      <w:pPr>
        <w:spacing w:after="0" w:line="240" w:lineRule="auto"/>
        <w:jc w:val="both"/>
        <w:rPr>
          <w:rFonts w:eastAsia="Times New Roman" w:cstheme="minorHAnsi"/>
        </w:rPr>
      </w:pPr>
      <w:r w:rsidRPr="00750028">
        <w:rPr>
          <w:rFonts w:eastAsia="Times New Roman" w:cstheme="minorHAnsi"/>
        </w:rPr>
        <w:t xml:space="preserve">● </w:t>
      </w:r>
      <w:r w:rsidRPr="00750028">
        <w:rPr>
          <w:rFonts w:eastAsia="Times New Roman" w:cstheme="minorHAnsi"/>
          <w:b/>
        </w:rPr>
        <w:t>Understanding the world</w:t>
      </w:r>
    </w:p>
    <w:p w14:paraId="3F80CF0D"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Past and present</w:t>
      </w:r>
    </w:p>
    <w:p w14:paraId="4B93F093"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People, culture and communities</w:t>
      </w:r>
    </w:p>
    <w:p w14:paraId="058122DA"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The natural world</w:t>
      </w:r>
    </w:p>
    <w:p w14:paraId="4622CACE" w14:textId="77777777" w:rsidR="00F94380" w:rsidRPr="00750028" w:rsidRDefault="00F94380" w:rsidP="00E36C07">
      <w:pPr>
        <w:spacing w:after="0" w:line="240" w:lineRule="auto"/>
        <w:jc w:val="both"/>
        <w:rPr>
          <w:rFonts w:eastAsia="Times New Roman" w:cstheme="minorHAnsi"/>
          <w:b/>
        </w:rPr>
      </w:pPr>
      <w:r w:rsidRPr="00750028">
        <w:rPr>
          <w:rFonts w:eastAsia="Times New Roman" w:cstheme="minorHAnsi"/>
        </w:rPr>
        <w:t xml:space="preserve">● </w:t>
      </w:r>
      <w:r w:rsidRPr="00750028">
        <w:rPr>
          <w:rFonts w:eastAsia="Times New Roman" w:cstheme="minorHAnsi"/>
          <w:b/>
        </w:rPr>
        <w:t>Expressive arts and design</w:t>
      </w:r>
    </w:p>
    <w:p w14:paraId="3FCB10DC" w14:textId="77777777" w:rsidR="00F94380" w:rsidRPr="00750028" w:rsidRDefault="00F94380" w:rsidP="00E36C07">
      <w:pPr>
        <w:spacing w:after="0" w:line="240" w:lineRule="auto"/>
        <w:ind w:left="284"/>
        <w:jc w:val="both"/>
        <w:rPr>
          <w:rFonts w:eastAsia="Times New Roman" w:cstheme="minorHAnsi"/>
        </w:rPr>
      </w:pPr>
      <w:r w:rsidRPr="00750028">
        <w:rPr>
          <w:rFonts w:eastAsia="Times New Roman" w:cstheme="minorHAnsi"/>
        </w:rPr>
        <w:t>- Creating with materials</w:t>
      </w:r>
    </w:p>
    <w:p w14:paraId="778A9CF7" w14:textId="510947BC" w:rsidR="00091AB9" w:rsidRPr="00750028" w:rsidRDefault="00F94380" w:rsidP="00E36C07">
      <w:pPr>
        <w:spacing w:after="0" w:line="240" w:lineRule="auto"/>
        <w:ind w:left="284"/>
        <w:jc w:val="both"/>
        <w:rPr>
          <w:rFonts w:eastAsia="Times New Roman" w:cstheme="minorHAnsi"/>
        </w:rPr>
      </w:pPr>
      <w:r w:rsidRPr="00750028">
        <w:rPr>
          <w:rFonts w:eastAsia="Times New Roman" w:cstheme="minorHAnsi"/>
        </w:rPr>
        <w:t>- Being imaginative and expressive</w:t>
      </w:r>
    </w:p>
    <w:p w14:paraId="6C11E3F1" w14:textId="77777777" w:rsidR="00F94380" w:rsidRPr="00750028" w:rsidRDefault="00F94380" w:rsidP="00E36C07">
      <w:pPr>
        <w:spacing w:after="0" w:line="240" w:lineRule="auto"/>
        <w:ind w:left="284"/>
        <w:jc w:val="both"/>
        <w:rPr>
          <w:rFonts w:eastAsia="Times New Roman" w:cstheme="minorHAnsi"/>
        </w:rPr>
      </w:pPr>
    </w:p>
    <w:p w14:paraId="213E31F9" w14:textId="77777777" w:rsidR="00C62981" w:rsidRPr="00750028" w:rsidRDefault="00C62981" w:rsidP="00E36C07">
      <w:pPr>
        <w:spacing w:after="0" w:line="240" w:lineRule="auto"/>
        <w:jc w:val="both"/>
        <w:rPr>
          <w:rFonts w:eastAsia="MS Mincho" w:cstheme="minorHAnsi"/>
          <w:b/>
          <w:u w:val="single"/>
          <w:lang w:val="en-US"/>
        </w:rPr>
      </w:pPr>
    </w:p>
    <w:p w14:paraId="7E98126B" w14:textId="77777777" w:rsidR="00C62981" w:rsidRPr="00750028" w:rsidRDefault="00C62981" w:rsidP="00E36C07">
      <w:pPr>
        <w:spacing w:after="0" w:line="240" w:lineRule="auto"/>
        <w:jc w:val="both"/>
        <w:rPr>
          <w:rFonts w:eastAsia="MS Mincho" w:cstheme="minorHAnsi"/>
          <w:b/>
          <w:u w:val="single"/>
          <w:lang w:val="en-US"/>
        </w:rPr>
      </w:pPr>
    </w:p>
    <w:p w14:paraId="5EA1BAA1" w14:textId="77777777" w:rsidR="00C62981" w:rsidRPr="00750028" w:rsidRDefault="00C62981" w:rsidP="00E36C07">
      <w:pPr>
        <w:spacing w:after="0" w:line="240" w:lineRule="auto"/>
        <w:jc w:val="both"/>
        <w:rPr>
          <w:rFonts w:eastAsia="MS Mincho" w:cstheme="minorHAnsi"/>
          <w:b/>
          <w:u w:val="single"/>
          <w:lang w:val="en-US"/>
        </w:rPr>
      </w:pPr>
    </w:p>
    <w:p w14:paraId="6E3920F4" w14:textId="77777777" w:rsidR="00C62981" w:rsidRPr="00750028" w:rsidRDefault="00C62981" w:rsidP="00E36C07">
      <w:pPr>
        <w:spacing w:after="0" w:line="240" w:lineRule="auto"/>
        <w:jc w:val="both"/>
        <w:rPr>
          <w:rFonts w:eastAsia="MS Mincho" w:cstheme="minorHAnsi"/>
          <w:b/>
          <w:u w:val="single"/>
          <w:lang w:val="en-US"/>
        </w:rPr>
      </w:pPr>
    </w:p>
    <w:p w14:paraId="338496C6" w14:textId="1838977B" w:rsidR="0012169E" w:rsidRDefault="0012169E" w:rsidP="00E36C07">
      <w:pPr>
        <w:spacing w:after="0" w:line="240" w:lineRule="auto"/>
        <w:jc w:val="both"/>
        <w:rPr>
          <w:rFonts w:eastAsia="MS Mincho" w:cstheme="minorHAnsi"/>
          <w:b/>
          <w:u w:val="single"/>
          <w:lang w:val="en-US"/>
        </w:rPr>
      </w:pPr>
    </w:p>
    <w:p w14:paraId="31746762" w14:textId="1BA77E06" w:rsidR="00D50165" w:rsidRPr="00701929" w:rsidRDefault="00D0274F" w:rsidP="00E36C07">
      <w:pPr>
        <w:spacing w:after="0" w:line="240" w:lineRule="auto"/>
        <w:jc w:val="both"/>
        <w:rPr>
          <w:rFonts w:eastAsia="MS Mincho" w:cstheme="minorHAnsi"/>
          <w:b/>
          <w:u w:val="single"/>
          <w:lang w:val="en-US"/>
        </w:rPr>
      </w:pPr>
      <w:r w:rsidRPr="00750028">
        <w:rPr>
          <w:rFonts w:eastAsia="MS Mincho" w:cstheme="minorHAnsi"/>
          <w:b/>
          <w:u w:val="single"/>
          <w:lang w:val="en-US"/>
        </w:rPr>
        <w:lastRenderedPageBreak/>
        <w:t xml:space="preserve">Planning </w:t>
      </w:r>
    </w:p>
    <w:p w14:paraId="38552FED" w14:textId="49AF3CCD" w:rsidR="00701929" w:rsidRPr="003D0BB3" w:rsidRDefault="007D126D" w:rsidP="00E36C07">
      <w:pPr>
        <w:jc w:val="both"/>
      </w:pPr>
      <w:r>
        <w:t xml:space="preserve">Adults </w:t>
      </w:r>
      <w:r w:rsidR="00701929" w:rsidRPr="003D0BB3">
        <w:t xml:space="preserve">plan activities and experiences for children that enable </w:t>
      </w:r>
      <w:r>
        <w:t>them</w:t>
      </w:r>
      <w:r w:rsidR="00701929" w:rsidRPr="003D0BB3">
        <w:t xml:space="preserve"> to develop and learn</w:t>
      </w:r>
      <w:r w:rsidR="00BD2468">
        <w:t xml:space="preserve">. </w:t>
      </w:r>
      <w:r>
        <w:t xml:space="preserve">They </w:t>
      </w:r>
      <w:r w:rsidRPr="003D0BB3">
        <w:t>consider</w:t>
      </w:r>
      <w:r w:rsidR="00701929" w:rsidRPr="003D0BB3">
        <w:t xml:space="preserve"> the individual needs, interests</w:t>
      </w:r>
      <w:r>
        <w:t xml:space="preserve"> </w:t>
      </w:r>
      <w:r w:rsidR="00701929" w:rsidRPr="003D0BB3">
        <w:t>and stage of development of each child in their care</w:t>
      </w:r>
      <w:r>
        <w:t xml:space="preserve"> </w:t>
      </w:r>
      <w:r w:rsidR="00701929" w:rsidRPr="003D0BB3">
        <w:t xml:space="preserve">and use this information to plan a challenging and enjoyable experience. Where a child may have a special educational need or disability, </w:t>
      </w:r>
      <w:r w:rsidR="00701929">
        <w:t xml:space="preserve">adults </w:t>
      </w:r>
      <w:r w:rsidR="00701929" w:rsidRPr="003D0BB3">
        <w:t>consider whether specialist support is require</w:t>
      </w:r>
      <w:r w:rsidR="00701929">
        <w:t>d,</w:t>
      </w:r>
      <w:r w:rsidR="00701929" w:rsidRPr="003D0BB3">
        <w:t xml:space="preserve"> linking with relevant services from othe</w:t>
      </w:r>
      <w:r w:rsidR="00701929">
        <w:t xml:space="preserve">r agencies, where appropriate. </w:t>
      </w:r>
    </w:p>
    <w:p w14:paraId="4224D143" w14:textId="227D1B2F" w:rsidR="00701929" w:rsidRDefault="00403840" w:rsidP="00E36C07">
      <w:pPr>
        <w:jc w:val="both"/>
      </w:pPr>
      <w:r>
        <w:t xml:space="preserve">Staff </w:t>
      </w:r>
      <w:r w:rsidR="00701929">
        <w:t>meet on a weekly basis</w:t>
      </w:r>
      <w:r w:rsidR="00BD2468">
        <w:t xml:space="preserve"> and use data analysis, on-going assessments, knowledge of the children and how they learn </w:t>
      </w:r>
      <w:r>
        <w:t>and the children’s interests</w:t>
      </w:r>
      <w:r w:rsidR="00701929">
        <w:t xml:space="preserve"> to plan adult-led focused activities as well as the enhancements to the provision. </w:t>
      </w:r>
      <w:proofErr w:type="gramStart"/>
      <w:r w:rsidR="00701929">
        <w:t>All planning and provision in the EYFS is overseen by the Assistant Principal</w:t>
      </w:r>
      <w:proofErr w:type="gramEnd"/>
      <w:r w:rsidR="00701929">
        <w:t xml:space="preserve"> for the Early Years.</w:t>
      </w:r>
    </w:p>
    <w:p w14:paraId="65B954A3" w14:textId="77777777" w:rsidR="00701929" w:rsidRPr="00750028" w:rsidRDefault="00701929" w:rsidP="00E36C07">
      <w:pPr>
        <w:spacing w:after="0" w:line="240" w:lineRule="auto"/>
        <w:jc w:val="both"/>
        <w:rPr>
          <w:rFonts w:eastAsia="MS Mincho" w:cstheme="minorHAnsi"/>
          <w:b/>
          <w:lang w:val="en-US"/>
        </w:rPr>
      </w:pPr>
    </w:p>
    <w:p w14:paraId="44897C6A" w14:textId="47520AC8" w:rsidR="00D0274F" w:rsidRPr="00750028" w:rsidRDefault="00D0274F" w:rsidP="00E36C07">
      <w:pPr>
        <w:spacing w:after="0" w:line="240" w:lineRule="auto"/>
        <w:jc w:val="both"/>
        <w:rPr>
          <w:rFonts w:eastAsia="MS Mincho" w:cstheme="minorHAnsi"/>
          <w:b/>
          <w:u w:val="single"/>
          <w:lang w:val="en-US"/>
        </w:rPr>
      </w:pPr>
      <w:r w:rsidRPr="00750028">
        <w:rPr>
          <w:rFonts w:eastAsia="MS Mincho" w:cstheme="minorHAnsi"/>
          <w:b/>
          <w:u w:val="single"/>
          <w:lang w:val="en-US"/>
        </w:rPr>
        <w:t>Teaching</w:t>
      </w:r>
    </w:p>
    <w:p w14:paraId="076F228C" w14:textId="22E7F9FF" w:rsidR="0012169E" w:rsidRDefault="0012169E" w:rsidP="00E36C07">
      <w:pPr>
        <w:jc w:val="both"/>
      </w:pPr>
      <w:r>
        <w:t xml:space="preserve">Play is essential for children’s development, building their confidence as they learn to explore, relate to others, set their own goals and solve problems. Children learn by leading their own play, and by taking part in play which is guided by adults. </w:t>
      </w:r>
      <w:r w:rsidR="007D126D">
        <w:t xml:space="preserve">Adults </w:t>
      </w:r>
      <w:r>
        <w:t>decide what they want children to learn</w:t>
      </w:r>
      <w:r w:rsidR="007D126D">
        <w:t xml:space="preserve"> </w:t>
      </w:r>
      <w:r>
        <w:t xml:space="preserve">and the most effective ways to teach it. </w:t>
      </w:r>
      <w:r w:rsidR="007D126D">
        <w:t xml:space="preserve">They </w:t>
      </w:r>
      <w:r>
        <w:t xml:space="preserve">respond to each child’s emerging needs and interests, guiding their development through warm, positive interactions coupled with secure routines for play and learning. </w:t>
      </w:r>
      <w:r w:rsidRPr="00550EC1">
        <w:t xml:space="preserve">As children grow older, and as their development allows, the balance gradually shifts towards more adult-led activities to help children prepare for more formal learning, ready for </w:t>
      </w:r>
      <w:r w:rsidR="004F3738">
        <w:t>Y</w:t>
      </w:r>
      <w:r w:rsidRPr="00550EC1">
        <w:t>ear 1.</w:t>
      </w:r>
    </w:p>
    <w:p w14:paraId="2B9CB266" w14:textId="7AECCE16" w:rsidR="00E4335D" w:rsidRDefault="00E4335D" w:rsidP="00E36C07">
      <w:pPr>
        <w:jc w:val="both"/>
      </w:pPr>
      <w:r>
        <w:t>Adults in the EYFS teach children by:</w:t>
      </w:r>
    </w:p>
    <w:p w14:paraId="69AB147B" w14:textId="409B886F" w:rsidR="00E4335D" w:rsidRDefault="00E4335D" w:rsidP="00E36C07">
      <w:pPr>
        <w:pStyle w:val="ListParagraph"/>
        <w:numPr>
          <w:ilvl w:val="0"/>
          <w:numId w:val="5"/>
        </w:numPr>
        <w:jc w:val="both"/>
      </w:pPr>
      <w:r>
        <w:t>Communicating and modelling language</w:t>
      </w:r>
    </w:p>
    <w:p w14:paraId="29CDF3C0" w14:textId="3CE52FE8" w:rsidR="00E4335D" w:rsidRDefault="00E4335D" w:rsidP="00E36C07">
      <w:pPr>
        <w:pStyle w:val="ListParagraph"/>
        <w:numPr>
          <w:ilvl w:val="0"/>
          <w:numId w:val="5"/>
        </w:numPr>
        <w:jc w:val="both"/>
      </w:pPr>
      <w:r>
        <w:t>Showing, explaining, demonstrating, exploring ideas, encouraging, questioning, recalling and providing a narrative for what they (children) are doing</w:t>
      </w:r>
    </w:p>
    <w:p w14:paraId="63BDD69F" w14:textId="0479919F" w:rsidR="00E4335D" w:rsidRDefault="00B5143B" w:rsidP="00E36C07">
      <w:pPr>
        <w:pStyle w:val="ListParagraph"/>
        <w:numPr>
          <w:ilvl w:val="0"/>
          <w:numId w:val="5"/>
        </w:numPr>
        <w:jc w:val="both"/>
      </w:pPr>
      <w:r>
        <w:lastRenderedPageBreak/>
        <w:t>Facilitating and s</w:t>
      </w:r>
      <w:r w:rsidR="00E4335D">
        <w:t>etting challenges</w:t>
      </w:r>
    </w:p>
    <w:p w14:paraId="0DC5148C" w14:textId="6FBF84C1" w:rsidR="00B5143B" w:rsidRDefault="00B5143B" w:rsidP="00E36C07">
      <w:pPr>
        <w:pStyle w:val="ListParagraph"/>
        <w:jc w:val="both"/>
      </w:pPr>
    </w:p>
    <w:p w14:paraId="2154DA53" w14:textId="16AC295C" w:rsidR="00B5143B" w:rsidRDefault="00B5143B" w:rsidP="00E36C07">
      <w:pPr>
        <w:pStyle w:val="ListParagraph"/>
        <w:ind w:left="0"/>
        <w:jc w:val="both"/>
      </w:pPr>
      <w:r>
        <w:t xml:space="preserve">Adults </w:t>
      </w:r>
      <w:r w:rsidR="003B597E">
        <w:t>take account of:</w:t>
      </w:r>
    </w:p>
    <w:p w14:paraId="48B40133" w14:textId="61846ACD" w:rsidR="003B597E" w:rsidRDefault="00B5143B" w:rsidP="00E36C07">
      <w:pPr>
        <w:pStyle w:val="ListParagraph"/>
        <w:numPr>
          <w:ilvl w:val="0"/>
          <w:numId w:val="6"/>
        </w:numPr>
        <w:jc w:val="both"/>
      </w:pPr>
      <w:r>
        <w:t xml:space="preserve">the equipment they provide </w:t>
      </w:r>
    </w:p>
    <w:p w14:paraId="647F6DE9" w14:textId="77777777" w:rsidR="003B597E" w:rsidRDefault="00B5143B" w:rsidP="00E36C07">
      <w:pPr>
        <w:pStyle w:val="ListParagraph"/>
        <w:numPr>
          <w:ilvl w:val="0"/>
          <w:numId w:val="6"/>
        </w:numPr>
        <w:jc w:val="both"/>
      </w:pPr>
      <w:r>
        <w:t xml:space="preserve">the attention to the physical environment </w:t>
      </w:r>
    </w:p>
    <w:p w14:paraId="7840A0F2" w14:textId="5F629873" w:rsidR="00B5143B" w:rsidRPr="0012169E" w:rsidRDefault="00B5143B" w:rsidP="00E36C07">
      <w:pPr>
        <w:pStyle w:val="ListParagraph"/>
        <w:numPr>
          <w:ilvl w:val="0"/>
          <w:numId w:val="6"/>
        </w:numPr>
        <w:jc w:val="both"/>
      </w:pPr>
      <w:r>
        <w:t>the structure and routines of the day that establish expectations.</w:t>
      </w:r>
    </w:p>
    <w:p w14:paraId="15425A3A" w14:textId="77777777" w:rsidR="00D0274F" w:rsidRPr="00750028" w:rsidRDefault="00D0274F" w:rsidP="00E36C07">
      <w:pPr>
        <w:keepNext/>
        <w:keepLines/>
        <w:spacing w:after="0" w:line="240" w:lineRule="auto"/>
        <w:jc w:val="both"/>
        <w:outlineLvl w:val="0"/>
        <w:rPr>
          <w:rFonts w:eastAsia="MS Gothic" w:cstheme="minorHAnsi"/>
          <w:b/>
          <w:bCs/>
          <w:u w:val="single"/>
          <w:lang w:val="en-US"/>
        </w:rPr>
      </w:pPr>
      <w:bookmarkStart w:id="5" w:name="_Toc494184736"/>
      <w:r w:rsidRPr="00750028">
        <w:rPr>
          <w:rFonts w:eastAsia="MS Gothic" w:cstheme="minorHAnsi"/>
          <w:b/>
          <w:bCs/>
          <w:u w:val="single"/>
          <w:lang w:val="en-US"/>
        </w:rPr>
        <w:t>Assessment</w:t>
      </w:r>
      <w:bookmarkEnd w:id="5"/>
    </w:p>
    <w:p w14:paraId="3E254608" w14:textId="5B94F5CF" w:rsidR="00E4335D" w:rsidRPr="00E4335D" w:rsidRDefault="00E4335D" w:rsidP="00E36C07">
      <w:pPr>
        <w:jc w:val="both"/>
      </w:pPr>
      <w:r w:rsidRPr="00E4335D">
        <w:rPr>
          <w:color w:val="000000"/>
        </w:rPr>
        <w:t>At Ormiston South Parade Academy, ongoing assessment is an integral part of learning and development processes. Staff observe pupils</w:t>
      </w:r>
      <w:r w:rsidRPr="00E4335D">
        <w:t xml:space="preserve"> to identify their level of achievement, interests and learning styles. These observations are used to shape future planning. Staff also take into account observations shared by parents and/or carers.</w:t>
      </w:r>
    </w:p>
    <w:p w14:paraId="36FC664A" w14:textId="4B1A295F" w:rsidR="00E4335D" w:rsidRPr="00E4335D" w:rsidRDefault="00E4335D" w:rsidP="00E36C07">
      <w:pPr>
        <w:jc w:val="both"/>
      </w:pPr>
      <w:r w:rsidRPr="00E4335D">
        <w:t xml:space="preserve">When a child is </w:t>
      </w:r>
      <w:r w:rsidRPr="00E4335D">
        <w:rPr>
          <w:b/>
        </w:rPr>
        <w:t>aged between 2 and 3</w:t>
      </w:r>
      <w:r w:rsidRPr="00E4335D">
        <w:t xml:space="preserve">, staff review their progress and provide parents and/or carers with a written summary of the child’s development in the </w:t>
      </w:r>
      <w:r w:rsidR="003B597E">
        <w:t>three</w:t>
      </w:r>
      <w:r w:rsidRPr="00E4335D">
        <w:t xml:space="preserve"> prime areas. This ‘progress check’ highlights the areas in which a child is progressing well and the areas in which additional support is needed.</w:t>
      </w:r>
    </w:p>
    <w:p w14:paraId="093840FE" w14:textId="77777777" w:rsidR="00E36C07" w:rsidRDefault="00E36C07" w:rsidP="00E36C07">
      <w:pPr>
        <w:jc w:val="both"/>
      </w:pPr>
    </w:p>
    <w:p w14:paraId="0AF0C32D" w14:textId="77777777" w:rsidR="00E36C07" w:rsidRDefault="00E36C07" w:rsidP="00E36C07">
      <w:pPr>
        <w:jc w:val="both"/>
      </w:pPr>
    </w:p>
    <w:p w14:paraId="0BED065E" w14:textId="4E220A44" w:rsidR="00E4335D" w:rsidRPr="00E4335D" w:rsidRDefault="00E4335D" w:rsidP="00E36C07">
      <w:pPr>
        <w:jc w:val="both"/>
      </w:pPr>
      <w:r w:rsidRPr="00E4335D">
        <w:t>Within the first 6 weeks that</w:t>
      </w:r>
      <w:r w:rsidRPr="00E4335D">
        <w:rPr>
          <w:b/>
        </w:rPr>
        <w:t xml:space="preserve"> </w:t>
      </w:r>
      <w:r w:rsidRPr="00E4335D">
        <w:t>a child</w:t>
      </w:r>
      <w:r w:rsidRPr="00E4335D">
        <w:rPr>
          <w:b/>
        </w:rPr>
        <w:t xml:space="preserve"> starts </w:t>
      </w:r>
      <w:r w:rsidR="003B597E">
        <w:rPr>
          <w:b/>
        </w:rPr>
        <w:t>R</w:t>
      </w:r>
      <w:r w:rsidRPr="00E4335D">
        <w:rPr>
          <w:b/>
        </w:rPr>
        <w:t>eception</w:t>
      </w:r>
      <w:r w:rsidRPr="00E4335D">
        <w:t xml:space="preserve">, staff will administer the Reception Baseline Assessment (RBA). </w:t>
      </w:r>
    </w:p>
    <w:p w14:paraId="1F1A03B1" w14:textId="77777777" w:rsidR="00E4335D" w:rsidRPr="00E4335D" w:rsidRDefault="00E4335D" w:rsidP="00E36C07">
      <w:pPr>
        <w:jc w:val="both"/>
      </w:pPr>
      <w:r w:rsidRPr="00E4335D">
        <w:t xml:space="preserve">At the </w:t>
      </w:r>
      <w:r w:rsidRPr="00E4335D">
        <w:rPr>
          <w:b/>
        </w:rPr>
        <w:t>end of the EYFS</w:t>
      </w:r>
      <w:r w:rsidRPr="00E4335D">
        <w:t>, staff complete the EYFS profile for each child. Pupils are assessed against the 17 early learning goals, indicating whether they are:</w:t>
      </w:r>
    </w:p>
    <w:p w14:paraId="440C51FA" w14:textId="77777777" w:rsidR="00E4335D" w:rsidRPr="00E4335D" w:rsidRDefault="00E4335D" w:rsidP="00E36C07">
      <w:pPr>
        <w:pStyle w:val="Bulletedcopylevel2"/>
        <w:jc w:val="both"/>
        <w:rPr>
          <w:rFonts w:asciiTheme="minorHAnsi" w:hAnsiTheme="minorHAnsi"/>
          <w:sz w:val="22"/>
          <w:szCs w:val="22"/>
        </w:rPr>
      </w:pPr>
      <w:r w:rsidRPr="00E4335D">
        <w:rPr>
          <w:rFonts w:asciiTheme="minorHAnsi" w:hAnsiTheme="minorHAnsi"/>
          <w:sz w:val="22"/>
          <w:szCs w:val="22"/>
        </w:rPr>
        <w:t>Meeting expected levels of development</w:t>
      </w:r>
    </w:p>
    <w:p w14:paraId="27B1B1E6" w14:textId="77777777" w:rsidR="00E4335D" w:rsidRPr="00E4335D" w:rsidRDefault="00E4335D" w:rsidP="00E36C07">
      <w:pPr>
        <w:pStyle w:val="Bulletedcopylevel2"/>
        <w:jc w:val="both"/>
        <w:rPr>
          <w:rFonts w:asciiTheme="minorHAnsi" w:hAnsiTheme="minorHAnsi"/>
          <w:sz w:val="22"/>
          <w:szCs w:val="22"/>
        </w:rPr>
      </w:pPr>
      <w:r w:rsidRPr="00E4335D">
        <w:rPr>
          <w:rFonts w:asciiTheme="minorHAnsi" w:hAnsiTheme="minorHAnsi"/>
          <w:sz w:val="22"/>
          <w:szCs w:val="22"/>
        </w:rPr>
        <w:t>Not yet reaching expected levels (‘emerging’)</w:t>
      </w:r>
    </w:p>
    <w:p w14:paraId="6702825E" w14:textId="77777777" w:rsidR="00E4335D" w:rsidRPr="00E4335D" w:rsidRDefault="00E4335D" w:rsidP="00E36C07">
      <w:pPr>
        <w:jc w:val="both"/>
      </w:pPr>
      <w:r w:rsidRPr="00E4335D">
        <w:t xml:space="preserve">The profile reflects ongoing observations, and discussions with parents and/or carers. The results of the profile are shared with parents and/or carers for their child. </w:t>
      </w:r>
    </w:p>
    <w:p w14:paraId="66504ABB" w14:textId="61F29F5C" w:rsidR="00E4335D" w:rsidRPr="00E4335D" w:rsidRDefault="00E4335D" w:rsidP="00E36C07">
      <w:pPr>
        <w:jc w:val="both"/>
      </w:pPr>
      <w:r w:rsidRPr="00E4335D">
        <w:lastRenderedPageBreak/>
        <w:t>The profile is moderated internally</w:t>
      </w:r>
      <w:r w:rsidR="003B597E">
        <w:t xml:space="preserve"> </w:t>
      </w:r>
      <w:r w:rsidRPr="00E4335D">
        <w:t xml:space="preserve">to ensure consistent assessment judgements. EYFS profile data is submitted to the local authority upon request.  </w:t>
      </w:r>
    </w:p>
    <w:p w14:paraId="4FB763BC" w14:textId="33D8898E" w:rsidR="00594896" w:rsidRPr="00750028" w:rsidRDefault="00D0274F" w:rsidP="00E36C07">
      <w:pPr>
        <w:spacing w:after="100" w:afterAutospacing="1" w:line="240" w:lineRule="auto"/>
        <w:jc w:val="both"/>
        <w:rPr>
          <w:rFonts w:eastAsia="MS Mincho" w:cstheme="minorHAnsi"/>
        </w:rPr>
      </w:pPr>
      <w:r w:rsidRPr="00E4335D">
        <w:rPr>
          <w:rFonts w:eastAsia="MS Mincho" w:cstheme="minorHAnsi"/>
        </w:rPr>
        <w:t>The profile reflects ongoing observations and</w:t>
      </w:r>
      <w:r w:rsidR="0025161E" w:rsidRPr="00E4335D">
        <w:rPr>
          <w:rFonts w:eastAsia="MS Mincho" w:cstheme="minorHAnsi"/>
        </w:rPr>
        <w:t xml:space="preserve"> discussions with parents/</w:t>
      </w:r>
      <w:r w:rsidRPr="00E4335D">
        <w:rPr>
          <w:rFonts w:eastAsia="MS Mincho" w:cstheme="minorHAnsi"/>
        </w:rPr>
        <w:t>carers. The results of the profile are then sha</w:t>
      </w:r>
      <w:r w:rsidR="0025161E" w:rsidRPr="00E4335D">
        <w:rPr>
          <w:rFonts w:eastAsia="MS Mincho" w:cstheme="minorHAnsi"/>
        </w:rPr>
        <w:t>red with parents/</w:t>
      </w:r>
      <w:r w:rsidR="00B91D72" w:rsidRPr="00E4335D">
        <w:rPr>
          <w:rFonts w:eastAsia="MS Mincho" w:cstheme="minorHAnsi"/>
        </w:rPr>
        <w:t xml:space="preserve">carers and are discussed with </w:t>
      </w:r>
      <w:r w:rsidR="00091749" w:rsidRPr="00E4335D">
        <w:rPr>
          <w:rFonts w:eastAsia="MS Mincho" w:cstheme="minorHAnsi"/>
        </w:rPr>
        <w:t xml:space="preserve">the </w:t>
      </w:r>
      <w:r w:rsidR="00B91D72" w:rsidRPr="00E4335D">
        <w:rPr>
          <w:rFonts w:eastAsia="MS Mincho" w:cstheme="minorHAnsi"/>
        </w:rPr>
        <w:t>Year 1 staff that will be receiving children in September.</w:t>
      </w:r>
    </w:p>
    <w:p w14:paraId="68753370" w14:textId="2787B48A" w:rsidR="00594896" w:rsidRPr="00750028" w:rsidRDefault="00C62981" w:rsidP="00E36C07">
      <w:pPr>
        <w:keepNext/>
        <w:keepLines/>
        <w:spacing w:after="0" w:line="240" w:lineRule="auto"/>
        <w:jc w:val="both"/>
        <w:outlineLvl w:val="0"/>
        <w:rPr>
          <w:rFonts w:eastAsia="MS Gothic" w:cstheme="minorHAnsi"/>
          <w:b/>
          <w:bCs/>
          <w:u w:val="single"/>
          <w:lang w:val="en-US"/>
        </w:rPr>
      </w:pPr>
      <w:r w:rsidRPr="00750028">
        <w:rPr>
          <w:rFonts w:eastAsia="MS Gothic" w:cstheme="minorHAnsi"/>
          <w:b/>
          <w:bCs/>
          <w:u w:val="single"/>
          <w:lang w:val="en-US"/>
        </w:rPr>
        <w:t>Relationships with Parents/</w:t>
      </w:r>
      <w:proofErr w:type="spellStart"/>
      <w:r w:rsidRPr="00750028">
        <w:rPr>
          <w:rFonts w:eastAsia="MS Gothic" w:cstheme="minorHAnsi"/>
          <w:b/>
          <w:bCs/>
          <w:u w:val="single"/>
          <w:lang w:val="en-US"/>
        </w:rPr>
        <w:t>Carers</w:t>
      </w:r>
      <w:proofErr w:type="spellEnd"/>
    </w:p>
    <w:p w14:paraId="25EB0246" w14:textId="77777777" w:rsidR="00D0274F" w:rsidRPr="00750028" w:rsidRDefault="00D0274F" w:rsidP="00E36C07">
      <w:pPr>
        <w:spacing w:after="100" w:afterAutospacing="1" w:line="240" w:lineRule="auto"/>
        <w:jc w:val="both"/>
        <w:rPr>
          <w:rFonts w:eastAsia="MS Mincho" w:cstheme="minorHAnsi"/>
        </w:rPr>
      </w:pPr>
      <w:r w:rsidRPr="00750028">
        <w:rPr>
          <w:rFonts w:eastAsia="MS Mincho" w:cstheme="minorHAnsi"/>
        </w:rPr>
        <w:t>We recognise that children learn and develop well when there is a strong partnership between p</w:t>
      </w:r>
      <w:r w:rsidR="002F2322" w:rsidRPr="00750028">
        <w:rPr>
          <w:rFonts w:eastAsia="MS Mincho" w:cstheme="minorHAnsi"/>
        </w:rPr>
        <w:t>ractitioners and parents/</w:t>
      </w:r>
      <w:r w:rsidRPr="00750028">
        <w:rPr>
          <w:rFonts w:eastAsia="MS Mincho" w:cstheme="minorHAnsi"/>
        </w:rPr>
        <w:t>carers.</w:t>
      </w:r>
    </w:p>
    <w:p w14:paraId="43C3013C" w14:textId="77777777" w:rsidR="00D0274F" w:rsidRPr="00750028" w:rsidRDefault="002F2322" w:rsidP="00E36C07">
      <w:pPr>
        <w:spacing w:after="100" w:afterAutospacing="1" w:line="240" w:lineRule="auto"/>
        <w:jc w:val="both"/>
        <w:rPr>
          <w:rFonts w:eastAsia="MS Mincho" w:cstheme="minorHAnsi"/>
        </w:rPr>
      </w:pPr>
      <w:r w:rsidRPr="00750028">
        <w:rPr>
          <w:rFonts w:eastAsia="MS Mincho" w:cstheme="minorHAnsi"/>
        </w:rPr>
        <w:t>Parents/</w:t>
      </w:r>
      <w:r w:rsidR="00D0274F" w:rsidRPr="00750028">
        <w:rPr>
          <w:rFonts w:eastAsia="MS Mincho" w:cstheme="minorHAnsi"/>
        </w:rPr>
        <w:t>carers are kept up to date with their child’s progress and development</w:t>
      </w:r>
      <w:r w:rsidR="005149B1" w:rsidRPr="00750028">
        <w:rPr>
          <w:rFonts w:eastAsia="MS Mincho" w:cstheme="minorHAnsi"/>
        </w:rPr>
        <w:t xml:space="preserve"> and are invited to termly reviews</w:t>
      </w:r>
      <w:r w:rsidR="00D0274F" w:rsidRPr="00750028">
        <w:rPr>
          <w:rFonts w:eastAsia="MS Mincho" w:cstheme="minorHAnsi"/>
        </w:rPr>
        <w:t>. The progress check and EYFS profile helps to provide parents and/or carers with a well-rounded picture of their child’s knowledge, understanding and abilities.</w:t>
      </w:r>
    </w:p>
    <w:p w14:paraId="2B13316A" w14:textId="608BC065" w:rsidR="00D0274F" w:rsidRPr="00750028" w:rsidRDefault="00D0274F" w:rsidP="00E36C07">
      <w:pPr>
        <w:spacing w:after="100" w:afterAutospacing="1" w:line="240" w:lineRule="auto"/>
        <w:jc w:val="both"/>
        <w:rPr>
          <w:rFonts w:eastAsia="MS Mincho" w:cstheme="minorHAnsi"/>
        </w:rPr>
      </w:pPr>
      <w:r w:rsidRPr="00750028">
        <w:rPr>
          <w:rFonts w:eastAsia="MS Mincho" w:cstheme="minorHAnsi"/>
        </w:rPr>
        <w:t>Each child is assigned a key person</w:t>
      </w:r>
      <w:r w:rsidR="00E10872" w:rsidRPr="00750028">
        <w:rPr>
          <w:rFonts w:eastAsia="MS Mincho" w:cstheme="minorHAnsi"/>
        </w:rPr>
        <w:t xml:space="preserve"> (for Reception-</w:t>
      </w:r>
      <w:r w:rsidR="005149B1" w:rsidRPr="00750028">
        <w:rPr>
          <w:rFonts w:eastAsia="MS Mincho" w:cstheme="minorHAnsi"/>
        </w:rPr>
        <w:t>a</w:t>
      </w:r>
      <w:r w:rsidR="00666BBA" w:rsidRPr="00750028">
        <w:rPr>
          <w:rFonts w:eastAsia="MS Mincho" w:cstheme="minorHAnsi"/>
        </w:rPr>
        <w:t>ged children this is a teacher)</w:t>
      </w:r>
      <w:r w:rsidRPr="00750028">
        <w:rPr>
          <w:rFonts w:eastAsia="MS Mincho" w:cstheme="minorHAnsi"/>
        </w:rPr>
        <w:t xml:space="preserve"> who helps to ensure that their learning and care is tailored to meet their needs. The key person supports parents and/or carers in guiding th</w:t>
      </w:r>
      <w:r w:rsidR="00666BBA" w:rsidRPr="00750028">
        <w:rPr>
          <w:rFonts w:eastAsia="MS Mincho" w:cstheme="minorHAnsi"/>
        </w:rPr>
        <w:t>eir child’s development at home</w:t>
      </w:r>
      <w:r w:rsidR="000E6936" w:rsidRPr="00750028">
        <w:rPr>
          <w:rFonts w:eastAsia="MS Mincho" w:cstheme="minorHAnsi"/>
          <w:lang w:val="en-US"/>
        </w:rPr>
        <w:t xml:space="preserve">. </w:t>
      </w:r>
      <w:r w:rsidRPr="00750028">
        <w:rPr>
          <w:rFonts w:eastAsia="MS Mincho" w:cstheme="minorHAnsi"/>
        </w:rPr>
        <w:t>The key person also helps families to engage with more specialist support, if appropriate.</w:t>
      </w:r>
      <w:r w:rsidR="005149B1" w:rsidRPr="00750028">
        <w:rPr>
          <w:rFonts w:eastAsia="MS Mincho" w:cstheme="minorHAnsi"/>
        </w:rPr>
        <w:t xml:space="preserve"> </w:t>
      </w:r>
    </w:p>
    <w:p w14:paraId="6C60C7EB" w14:textId="77777777" w:rsidR="00594896" w:rsidRPr="00750028" w:rsidRDefault="00594896" w:rsidP="00E36C07">
      <w:pPr>
        <w:spacing w:after="0" w:line="240" w:lineRule="auto"/>
        <w:jc w:val="both"/>
        <w:rPr>
          <w:rFonts w:eastAsia="MS Mincho" w:cstheme="minorHAnsi"/>
          <w:b/>
          <w:lang w:val="en-US"/>
        </w:rPr>
      </w:pPr>
    </w:p>
    <w:p w14:paraId="46FBB854" w14:textId="65FF0F96" w:rsidR="00750028" w:rsidRPr="00750028" w:rsidRDefault="00D0274F" w:rsidP="00E36C07">
      <w:pPr>
        <w:keepNext/>
        <w:keepLines/>
        <w:spacing w:after="0" w:line="240" w:lineRule="auto"/>
        <w:jc w:val="both"/>
        <w:outlineLvl w:val="0"/>
        <w:rPr>
          <w:rFonts w:eastAsia="MS Gothic" w:cstheme="minorHAnsi"/>
          <w:b/>
          <w:bCs/>
          <w:u w:val="single"/>
          <w:lang w:val="en-US"/>
        </w:rPr>
      </w:pPr>
      <w:bookmarkStart w:id="6" w:name="_Toc494184738"/>
      <w:r w:rsidRPr="00750028">
        <w:rPr>
          <w:rFonts w:eastAsia="MS Gothic" w:cstheme="minorHAnsi"/>
          <w:b/>
          <w:bCs/>
          <w:u w:val="single"/>
          <w:lang w:val="en-US"/>
        </w:rPr>
        <w:t xml:space="preserve">Safeguarding and </w:t>
      </w:r>
      <w:r w:rsidR="00C62981" w:rsidRPr="00750028">
        <w:rPr>
          <w:rFonts w:eastAsia="MS Gothic" w:cstheme="minorHAnsi"/>
          <w:b/>
          <w:bCs/>
          <w:u w:val="single"/>
          <w:lang w:val="en-US"/>
        </w:rPr>
        <w:t>W</w:t>
      </w:r>
      <w:r w:rsidRPr="00750028">
        <w:rPr>
          <w:rFonts w:eastAsia="MS Gothic" w:cstheme="minorHAnsi"/>
          <w:b/>
          <w:bCs/>
          <w:u w:val="single"/>
          <w:lang w:val="en-US"/>
        </w:rPr>
        <w:t xml:space="preserve">elfare </w:t>
      </w:r>
      <w:r w:rsidR="00C62981" w:rsidRPr="00750028">
        <w:rPr>
          <w:rFonts w:eastAsia="MS Gothic" w:cstheme="minorHAnsi"/>
          <w:b/>
          <w:bCs/>
          <w:u w:val="single"/>
          <w:lang w:val="en-US"/>
        </w:rPr>
        <w:t>P</w:t>
      </w:r>
      <w:r w:rsidRPr="00750028">
        <w:rPr>
          <w:rFonts w:eastAsia="MS Gothic" w:cstheme="minorHAnsi"/>
          <w:b/>
          <w:bCs/>
          <w:u w:val="single"/>
          <w:lang w:val="en-US"/>
        </w:rPr>
        <w:t>rocedures</w:t>
      </w:r>
      <w:bookmarkEnd w:id="6"/>
    </w:p>
    <w:p w14:paraId="79DA5B77" w14:textId="5F2F8116" w:rsidR="00750028" w:rsidRPr="00750028" w:rsidRDefault="00750028" w:rsidP="00E36C07">
      <w:pPr>
        <w:jc w:val="both"/>
        <w:rPr>
          <w:rFonts w:cstheme="minorHAnsi"/>
        </w:rPr>
      </w:pPr>
      <w:r w:rsidRPr="00750028">
        <w:rPr>
          <w:rFonts w:cstheme="minorHAnsi"/>
        </w:rPr>
        <w:t xml:space="preserve">We recognise that children learn best when they are healthy, safe and secure, when their individual needs are met and when they have positive relationships with the adults caring for them. We follow safeguarding and welfare requirements to provide a welcoming, safe and stimulating environment where children are able to enjoy learning and grow in confidence. </w:t>
      </w:r>
    </w:p>
    <w:p w14:paraId="48F3D0E0" w14:textId="0FF37366" w:rsidR="00750028" w:rsidRPr="00750028" w:rsidRDefault="00B7602E" w:rsidP="00E36C07">
      <w:pPr>
        <w:pStyle w:val="1bodycopy10pt"/>
        <w:jc w:val="both"/>
        <w:rPr>
          <w:rFonts w:asciiTheme="minorHAnsi" w:hAnsiTheme="minorHAnsi" w:cstheme="minorHAnsi"/>
          <w:sz w:val="22"/>
          <w:szCs w:val="22"/>
        </w:rPr>
      </w:pPr>
      <w:r w:rsidRPr="00B7602E">
        <w:rPr>
          <w:rFonts w:asciiTheme="minorHAnsi" w:hAnsiTheme="minorHAnsi" w:cstheme="minorHAnsi"/>
          <w:sz w:val="22"/>
          <w:szCs w:val="22"/>
        </w:rPr>
        <w:t>At Ormiston South Parade Academy, the safety and welfare of pupils is paramount.</w:t>
      </w:r>
      <w:r w:rsidRPr="00750028">
        <w:rPr>
          <w:rFonts w:asciiTheme="minorHAnsi" w:hAnsiTheme="minorHAnsi" w:cstheme="minorHAnsi"/>
        </w:rPr>
        <w:t xml:space="preserve">  </w:t>
      </w:r>
      <w:r w:rsidR="00750028" w:rsidRPr="00750028">
        <w:rPr>
          <w:rFonts w:asciiTheme="minorHAnsi" w:hAnsiTheme="minorHAnsi" w:cstheme="minorHAnsi"/>
          <w:sz w:val="22"/>
          <w:szCs w:val="22"/>
        </w:rPr>
        <w:t xml:space="preserve">We make sure that the appropriate statutory </w:t>
      </w:r>
      <w:proofErr w:type="spellStart"/>
      <w:r w:rsidR="00750028" w:rsidRPr="00750028">
        <w:rPr>
          <w:rFonts w:asciiTheme="minorHAnsi" w:hAnsiTheme="minorHAnsi" w:cstheme="minorHAnsi"/>
          <w:sz w:val="22"/>
          <w:szCs w:val="22"/>
        </w:rPr>
        <w:t>staff:child</w:t>
      </w:r>
      <w:proofErr w:type="spellEnd"/>
      <w:r w:rsidR="00750028" w:rsidRPr="00750028">
        <w:rPr>
          <w:rFonts w:asciiTheme="minorHAnsi" w:hAnsiTheme="minorHAnsi" w:cstheme="minorHAnsi"/>
          <w:sz w:val="22"/>
          <w:szCs w:val="22"/>
        </w:rPr>
        <w:t xml:space="preserve"> ratios are maintained in our setting to meet the needs of all children and ensure their safety:</w:t>
      </w:r>
    </w:p>
    <w:p w14:paraId="5905A54E" w14:textId="1C0C0136" w:rsidR="00750028" w:rsidRPr="00750028" w:rsidRDefault="00750028" w:rsidP="00E36C07">
      <w:pPr>
        <w:pStyle w:val="1bodycopy10pt"/>
        <w:numPr>
          <w:ilvl w:val="0"/>
          <w:numId w:val="4"/>
        </w:numPr>
        <w:jc w:val="both"/>
        <w:rPr>
          <w:rFonts w:asciiTheme="minorHAnsi" w:hAnsiTheme="minorHAnsi" w:cstheme="minorHAnsi"/>
          <w:sz w:val="22"/>
          <w:szCs w:val="22"/>
        </w:rPr>
      </w:pPr>
      <w:r w:rsidRPr="00750028">
        <w:rPr>
          <w:rFonts w:asciiTheme="minorHAnsi" w:hAnsiTheme="minorHAnsi" w:cstheme="minorHAnsi"/>
          <w:sz w:val="22"/>
          <w:szCs w:val="22"/>
        </w:rPr>
        <w:lastRenderedPageBreak/>
        <w:t>For children aged 2, we have at least 1 member of staff for every 4 children</w:t>
      </w:r>
    </w:p>
    <w:p w14:paraId="6E82B515" w14:textId="70CFABBD" w:rsidR="00750028" w:rsidRPr="00750028" w:rsidRDefault="00750028" w:rsidP="00E36C07">
      <w:pPr>
        <w:pStyle w:val="1bodycopy10pt"/>
        <w:numPr>
          <w:ilvl w:val="0"/>
          <w:numId w:val="4"/>
        </w:numPr>
        <w:jc w:val="both"/>
        <w:rPr>
          <w:rFonts w:asciiTheme="minorHAnsi" w:hAnsiTheme="minorHAnsi" w:cstheme="minorHAnsi"/>
          <w:sz w:val="22"/>
          <w:szCs w:val="22"/>
        </w:rPr>
      </w:pPr>
      <w:r w:rsidRPr="00750028">
        <w:rPr>
          <w:rFonts w:asciiTheme="minorHAnsi" w:hAnsiTheme="minorHAnsi" w:cstheme="minorHAnsi"/>
          <w:sz w:val="22"/>
          <w:szCs w:val="22"/>
        </w:rPr>
        <w:t xml:space="preserve">For children aged 3 and over, we have at least 1 member of staff for every 13 children </w:t>
      </w:r>
    </w:p>
    <w:p w14:paraId="2305FF82" w14:textId="28EE2BAE" w:rsidR="00750028" w:rsidRPr="00750028" w:rsidRDefault="00750028" w:rsidP="00E36C07">
      <w:pPr>
        <w:pStyle w:val="1bodycopy10pt"/>
        <w:numPr>
          <w:ilvl w:val="0"/>
          <w:numId w:val="4"/>
        </w:numPr>
        <w:jc w:val="both"/>
        <w:rPr>
          <w:rFonts w:asciiTheme="minorHAnsi" w:hAnsiTheme="minorHAnsi" w:cstheme="minorHAnsi"/>
          <w:sz w:val="22"/>
          <w:szCs w:val="22"/>
        </w:rPr>
      </w:pPr>
      <w:r w:rsidRPr="00750028">
        <w:rPr>
          <w:rFonts w:asciiTheme="minorHAnsi" w:hAnsiTheme="minorHAnsi" w:cstheme="minorHAnsi"/>
          <w:sz w:val="22"/>
          <w:szCs w:val="22"/>
        </w:rPr>
        <w:t xml:space="preserve">For children in Reception, we comply with infant class size legislation and have at least 1 teacher </w:t>
      </w:r>
      <w:r>
        <w:rPr>
          <w:rFonts w:asciiTheme="minorHAnsi" w:hAnsiTheme="minorHAnsi" w:cstheme="minorHAnsi"/>
          <w:sz w:val="22"/>
          <w:szCs w:val="22"/>
        </w:rPr>
        <w:t>and 1 member of support staff to support a class of 25 children</w:t>
      </w:r>
    </w:p>
    <w:p w14:paraId="25F48FFE" w14:textId="77777777" w:rsidR="00E36C07" w:rsidRDefault="00E36C07" w:rsidP="00E36C07">
      <w:pPr>
        <w:spacing w:after="0"/>
        <w:jc w:val="both"/>
        <w:rPr>
          <w:rFonts w:cstheme="minorHAnsi"/>
        </w:rPr>
      </w:pPr>
    </w:p>
    <w:p w14:paraId="14DB2A9E" w14:textId="77777777" w:rsidR="00E36C07" w:rsidRDefault="00E36C07" w:rsidP="00E36C07">
      <w:pPr>
        <w:spacing w:after="0"/>
        <w:jc w:val="both"/>
        <w:rPr>
          <w:rFonts w:cstheme="minorHAnsi"/>
        </w:rPr>
      </w:pPr>
    </w:p>
    <w:p w14:paraId="64368077" w14:textId="77777777" w:rsidR="00E36C07" w:rsidRDefault="00E36C07" w:rsidP="00E36C07">
      <w:pPr>
        <w:spacing w:after="0"/>
        <w:jc w:val="both"/>
        <w:rPr>
          <w:rFonts w:cstheme="minorHAnsi"/>
        </w:rPr>
      </w:pPr>
    </w:p>
    <w:p w14:paraId="3F6230E1" w14:textId="36FEB36F" w:rsidR="00800E35" w:rsidRDefault="00750028" w:rsidP="00E36C07">
      <w:pPr>
        <w:spacing w:after="0"/>
        <w:jc w:val="both"/>
        <w:rPr>
          <w:rFonts w:cstheme="minorHAnsi"/>
        </w:rPr>
      </w:pPr>
      <w:r w:rsidRPr="00750028">
        <w:rPr>
          <w:rFonts w:cstheme="minorHAnsi"/>
        </w:rPr>
        <w:t xml:space="preserve">We have at least </w:t>
      </w:r>
      <w:proofErr w:type="gramStart"/>
      <w:r w:rsidRPr="00750028">
        <w:rPr>
          <w:rFonts w:cstheme="minorHAnsi"/>
        </w:rPr>
        <w:t>1</w:t>
      </w:r>
      <w:proofErr w:type="gramEnd"/>
      <w:r w:rsidRPr="00750028">
        <w:rPr>
          <w:rFonts w:cstheme="minorHAnsi"/>
        </w:rPr>
        <w:t xml:space="preserve"> person with a current paediatric first aid (PFA) certificate </w:t>
      </w:r>
      <w:r w:rsidR="00800E35">
        <w:rPr>
          <w:rFonts w:cstheme="minorHAnsi"/>
        </w:rPr>
        <w:t xml:space="preserve">in each class </w:t>
      </w:r>
      <w:r w:rsidRPr="00750028">
        <w:rPr>
          <w:rFonts w:cstheme="minorHAnsi"/>
        </w:rPr>
        <w:t>and available at all times when children are present, including on outings. This PFA certificate is renewed every 3 years as required.</w:t>
      </w:r>
    </w:p>
    <w:p w14:paraId="004DC48C" w14:textId="77777777" w:rsidR="00800E35" w:rsidRPr="00750028" w:rsidRDefault="00800E35" w:rsidP="00E36C07">
      <w:pPr>
        <w:spacing w:after="0"/>
        <w:jc w:val="both"/>
        <w:rPr>
          <w:rFonts w:cstheme="minorHAnsi"/>
        </w:rPr>
      </w:pPr>
    </w:p>
    <w:p w14:paraId="38E84B43" w14:textId="4279D825" w:rsidR="00750028" w:rsidRDefault="00750028" w:rsidP="00E36C07">
      <w:pPr>
        <w:spacing w:after="0"/>
        <w:jc w:val="both"/>
        <w:rPr>
          <w:rFonts w:cstheme="minorHAnsi"/>
        </w:rPr>
      </w:pPr>
      <w:r w:rsidRPr="00750028">
        <w:rPr>
          <w:rFonts w:cstheme="minorHAnsi"/>
        </w:rPr>
        <w:t>We promote good oral health, as well as good health in general, in the early years</w:t>
      </w:r>
      <w:r>
        <w:rPr>
          <w:rFonts w:cstheme="minorHAnsi"/>
        </w:rPr>
        <w:t xml:space="preserve"> </w:t>
      </w:r>
      <w:r w:rsidR="00800E35">
        <w:rPr>
          <w:rFonts w:cstheme="minorHAnsi"/>
        </w:rPr>
        <w:t xml:space="preserve">by </w:t>
      </w:r>
      <w:r w:rsidR="00800E35" w:rsidRPr="00800E35">
        <w:rPr>
          <w:rFonts w:cstheme="minorHAnsi"/>
        </w:rPr>
        <w:t>link</w:t>
      </w:r>
      <w:r w:rsidR="00800E35">
        <w:rPr>
          <w:rFonts w:cstheme="minorHAnsi"/>
        </w:rPr>
        <w:t xml:space="preserve">ing </w:t>
      </w:r>
      <w:r w:rsidR="00800E35" w:rsidRPr="00800E35">
        <w:rPr>
          <w:rFonts w:cstheme="minorHAnsi"/>
        </w:rPr>
        <w:t>oral health to other key topics, like self-care, healthy eating</w:t>
      </w:r>
      <w:r w:rsidR="00800E35">
        <w:rPr>
          <w:rFonts w:cstheme="minorHAnsi"/>
        </w:rPr>
        <w:t xml:space="preserve"> </w:t>
      </w:r>
      <w:r w:rsidR="00800E35" w:rsidRPr="00800E35">
        <w:rPr>
          <w:rFonts w:cstheme="minorHAnsi"/>
        </w:rPr>
        <w:t>and physical development.</w:t>
      </w:r>
      <w:r w:rsidR="00800E35">
        <w:rPr>
          <w:rFonts w:cstheme="minorHAnsi"/>
        </w:rPr>
        <w:t xml:space="preserve"> Adults share stories with children about brushing teeth to promote discussion as well as having annual visits from a dental nurse.</w:t>
      </w:r>
    </w:p>
    <w:p w14:paraId="5765E081" w14:textId="77777777" w:rsidR="00800E35" w:rsidRPr="00750028" w:rsidRDefault="00800E35" w:rsidP="00E36C07">
      <w:pPr>
        <w:spacing w:after="0"/>
        <w:jc w:val="both"/>
        <w:rPr>
          <w:rFonts w:cstheme="minorHAnsi"/>
        </w:rPr>
      </w:pPr>
    </w:p>
    <w:p w14:paraId="429C13F8" w14:textId="6DF4F2B7" w:rsidR="00750028" w:rsidRPr="00750028" w:rsidRDefault="00800E35" w:rsidP="00E36C07">
      <w:pPr>
        <w:pStyle w:val="1bodycopy10pt"/>
        <w:spacing w:after="0"/>
        <w:jc w:val="both"/>
        <w:rPr>
          <w:rFonts w:asciiTheme="minorHAnsi" w:hAnsiTheme="minorHAnsi" w:cstheme="minorHAnsi"/>
          <w:sz w:val="22"/>
          <w:szCs w:val="22"/>
        </w:rPr>
      </w:pPr>
      <w:r>
        <w:rPr>
          <w:rFonts w:asciiTheme="minorHAnsi" w:hAnsiTheme="minorHAnsi" w:cstheme="minorHAnsi"/>
          <w:sz w:val="22"/>
          <w:szCs w:val="22"/>
        </w:rPr>
        <w:t xml:space="preserve">In Nursery, we have introduced </w:t>
      </w:r>
      <w:r w:rsidR="00750028" w:rsidRPr="00750028">
        <w:rPr>
          <w:rFonts w:asciiTheme="minorHAnsi" w:hAnsiTheme="minorHAnsi" w:cstheme="minorHAnsi"/>
          <w:sz w:val="22"/>
          <w:szCs w:val="22"/>
        </w:rPr>
        <w:t>supervised tooth brushing</w:t>
      </w:r>
      <w:r>
        <w:rPr>
          <w:rFonts w:asciiTheme="minorHAnsi" w:hAnsiTheme="minorHAnsi" w:cstheme="minorHAnsi"/>
          <w:sz w:val="22"/>
          <w:szCs w:val="22"/>
        </w:rPr>
        <w:t xml:space="preserve">. </w:t>
      </w:r>
      <w:r w:rsidR="00750028" w:rsidRPr="00750028">
        <w:rPr>
          <w:rFonts w:asciiTheme="minorHAnsi" w:hAnsiTheme="minorHAnsi" w:cstheme="minorHAnsi"/>
          <w:sz w:val="22"/>
          <w:szCs w:val="22"/>
        </w:rPr>
        <w:t xml:space="preserve">We follow </w:t>
      </w:r>
      <w:hyperlink r:id="rId10" w:history="1">
        <w:r w:rsidR="00750028" w:rsidRPr="00750028">
          <w:rPr>
            <w:rStyle w:val="Hyperlink"/>
            <w:rFonts w:asciiTheme="minorHAnsi" w:hAnsiTheme="minorHAnsi" w:cstheme="minorHAnsi"/>
            <w:sz w:val="22"/>
            <w:szCs w:val="22"/>
          </w:rPr>
          <w:t>Public Health England guidance on supervised toothbrushing</w:t>
        </w:r>
      </w:hyperlink>
      <w:r w:rsidR="00750028" w:rsidRPr="00750028">
        <w:rPr>
          <w:rFonts w:asciiTheme="minorHAnsi" w:hAnsiTheme="minorHAnsi" w:cstheme="minorHAnsi"/>
          <w:sz w:val="22"/>
          <w:szCs w:val="22"/>
        </w:rPr>
        <w:t xml:space="preserve"> to make sure that it is evidence-based and safe.</w:t>
      </w:r>
    </w:p>
    <w:p w14:paraId="78B6E7A2" w14:textId="77777777" w:rsidR="00750028" w:rsidRPr="00750028" w:rsidRDefault="00750028" w:rsidP="00E36C07">
      <w:pPr>
        <w:spacing w:after="0"/>
        <w:jc w:val="both"/>
        <w:rPr>
          <w:rFonts w:cstheme="minorHAnsi"/>
          <w:b/>
          <w:bCs/>
        </w:rPr>
      </w:pPr>
      <w:r w:rsidRPr="00750028">
        <w:rPr>
          <w:rFonts w:cstheme="minorHAnsi"/>
        </w:rPr>
        <w:t>The rest of our safeguarding and welfare procedures are outlined in our school’s child protection and safeguarding policy.</w:t>
      </w:r>
    </w:p>
    <w:p w14:paraId="243FDB30" w14:textId="77777777" w:rsidR="00594896" w:rsidRPr="00750028" w:rsidRDefault="00594896" w:rsidP="00E36C07">
      <w:pPr>
        <w:spacing w:after="0" w:line="240" w:lineRule="auto"/>
        <w:jc w:val="both"/>
        <w:rPr>
          <w:rFonts w:eastAsia="MS Mincho" w:cstheme="minorHAnsi"/>
          <w:b/>
          <w:bCs/>
          <w:lang w:val="en-US"/>
        </w:rPr>
      </w:pPr>
    </w:p>
    <w:p w14:paraId="0BAA5587" w14:textId="7C5086E7" w:rsidR="00D0274F" w:rsidRPr="00750028" w:rsidRDefault="00D0274F" w:rsidP="00E36C07">
      <w:pPr>
        <w:keepNext/>
        <w:keepLines/>
        <w:spacing w:after="0" w:line="240" w:lineRule="auto"/>
        <w:jc w:val="both"/>
        <w:outlineLvl w:val="0"/>
        <w:rPr>
          <w:rFonts w:eastAsia="MS Gothic" w:cstheme="minorHAnsi"/>
          <w:b/>
          <w:bCs/>
          <w:u w:val="single"/>
          <w:lang w:val="en-US"/>
        </w:rPr>
      </w:pPr>
      <w:bookmarkStart w:id="7" w:name="_Toc494184739"/>
      <w:r w:rsidRPr="00750028">
        <w:rPr>
          <w:rFonts w:eastAsia="MS Gothic" w:cstheme="minorHAnsi"/>
          <w:b/>
          <w:bCs/>
          <w:u w:val="single"/>
          <w:lang w:val="en-US"/>
        </w:rPr>
        <w:t xml:space="preserve">Monitoring </w:t>
      </w:r>
      <w:bookmarkEnd w:id="7"/>
    </w:p>
    <w:p w14:paraId="1E7D0216" w14:textId="77777777" w:rsidR="00B7602E" w:rsidRDefault="00D0274F" w:rsidP="00E36C07">
      <w:pPr>
        <w:spacing w:after="120" w:line="240" w:lineRule="auto"/>
        <w:jc w:val="both"/>
        <w:rPr>
          <w:rFonts w:eastAsia="MS Mincho" w:cstheme="minorHAnsi"/>
          <w:lang w:val="en-US"/>
        </w:rPr>
      </w:pPr>
      <w:r w:rsidRPr="00750028">
        <w:rPr>
          <w:rFonts w:eastAsia="MS Mincho" w:cstheme="minorHAnsi"/>
          <w:lang w:val="en-US"/>
        </w:rPr>
        <w:t xml:space="preserve">This policy will be reviewed and approved by </w:t>
      </w:r>
      <w:r w:rsidR="00136F33" w:rsidRPr="00750028">
        <w:rPr>
          <w:rFonts w:eastAsia="MS Mincho" w:cstheme="minorHAnsi"/>
          <w:lang w:val="en-US"/>
        </w:rPr>
        <w:t>the</w:t>
      </w:r>
      <w:r w:rsidR="005149B1" w:rsidRPr="00750028">
        <w:rPr>
          <w:rFonts w:eastAsia="MS Mincho" w:cstheme="minorHAnsi"/>
          <w:lang w:val="en-US"/>
        </w:rPr>
        <w:t xml:space="preserve"> Principal </w:t>
      </w:r>
      <w:r w:rsidRPr="00750028">
        <w:rPr>
          <w:rFonts w:eastAsia="MS Mincho" w:cstheme="minorHAnsi"/>
          <w:lang w:val="en-US"/>
        </w:rPr>
        <w:t xml:space="preserve">every </w:t>
      </w:r>
      <w:r w:rsidR="00EB7194" w:rsidRPr="00750028">
        <w:rPr>
          <w:rFonts w:eastAsia="MS Mincho" w:cstheme="minorHAnsi"/>
          <w:lang w:val="en-US"/>
        </w:rPr>
        <w:t xml:space="preserve">two </w:t>
      </w:r>
      <w:r w:rsidR="005149B1" w:rsidRPr="00750028">
        <w:rPr>
          <w:rFonts w:eastAsia="MS Mincho" w:cstheme="minorHAnsi"/>
          <w:lang w:val="en-US"/>
        </w:rPr>
        <w:t>year</w:t>
      </w:r>
      <w:r w:rsidR="00EB7194" w:rsidRPr="00750028">
        <w:rPr>
          <w:rFonts w:eastAsia="MS Mincho" w:cstheme="minorHAnsi"/>
          <w:lang w:val="en-US"/>
        </w:rPr>
        <w:t>s</w:t>
      </w:r>
      <w:r w:rsidRPr="00750028">
        <w:rPr>
          <w:rFonts w:eastAsia="MS Mincho" w:cstheme="minorHAnsi"/>
          <w:lang w:val="en-US"/>
        </w:rPr>
        <w:t xml:space="preserve">. </w:t>
      </w:r>
    </w:p>
    <w:p w14:paraId="201577D3" w14:textId="266226F3" w:rsidR="00AE771E" w:rsidRPr="00B7602E" w:rsidRDefault="00D0274F" w:rsidP="00E36C07">
      <w:pPr>
        <w:spacing w:after="120" w:line="240" w:lineRule="auto"/>
        <w:jc w:val="both"/>
        <w:rPr>
          <w:rFonts w:eastAsia="MS Mincho" w:cstheme="minorHAnsi"/>
          <w:lang w:val="en-US"/>
        </w:rPr>
      </w:pPr>
      <w:r w:rsidRPr="00750028">
        <w:rPr>
          <w:rFonts w:eastAsia="MS Mincho" w:cstheme="minorHAnsi"/>
          <w:lang w:val="en-US"/>
        </w:rPr>
        <w:t>At every review, the policy will be</w:t>
      </w:r>
      <w:r w:rsidR="005149B1" w:rsidRPr="00750028">
        <w:rPr>
          <w:rFonts w:eastAsia="MS Mincho" w:cstheme="minorHAnsi"/>
          <w:lang w:val="en-US"/>
        </w:rPr>
        <w:t xml:space="preserve"> shared with the governing body</w:t>
      </w:r>
      <w:r w:rsidRPr="00750028">
        <w:rPr>
          <w:rFonts w:eastAsia="MS Mincho" w:cstheme="minorHAnsi"/>
          <w:lang w:val="en-US"/>
        </w:rPr>
        <w:t>.</w:t>
      </w:r>
    </w:p>
    <w:sectPr w:rsidR="00AE771E" w:rsidRPr="00B7602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ECD68" w14:textId="77777777" w:rsidR="00C62981" w:rsidRDefault="00C62981" w:rsidP="00DB4224">
      <w:pPr>
        <w:spacing w:after="0" w:line="240" w:lineRule="auto"/>
      </w:pPr>
      <w:r>
        <w:separator/>
      </w:r>
    </w:p>
  </w:endnote>
  <w:endnote w:type="continuationSeparator" w:id="0">
    <w:p w14:paraId="3614E920" w14:textId="77777777" w:rsidR="00C62981" w:rsidRDefault="00C62981" w:rsidP="00DB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208C" w14:textId="77777777" w:rsidR="00C62981" w:rsidRDefault="00C62981" w:rsidP="00DB4224">
      <w:pPr>
        <w:spacing w:after="0" w:line="240" w:lineRule="auto"/>
      </w:pPr>
      <w:r>
        <w:separator/>
      </w:r>
    </w:p>
  </w:footnote>
  <w:footnote w:type="continuationSeparator" w:id="0">
    <w:p w14:paraId="6285BE68" w14:textId="77777777" w:rsidR="00C62981" w:rsidRDefault="00C62981" w:rsidP="00DB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8D7D" w14:textId="4A4A47BA" w:rsidR="00C62981" w:rsidRDefault="005010B2" w:rsidP="00576BF5">
    <w:pPr>
      <w:pStyle w:val="Header"/>
      <w:tabs>
        <w:tab w:val="clear" w:pos="4513"/>
        <w:tab w:val="clear" w:pos="9026"/>
        <w:tab w:val="left" w:pos="7245"/>
      </w:tabs>
    </w:pPr>
    <w:r>
      <w:rPr>
        <w:noProof/>
        <w:color w:val="1F497D"/>
        <w:lang w:eastAsia="en-GB"/>
      </w:rPr>
      <w:drawing>
        <wp:anchor distT="0" distB="0" distL="114300" distR="114300" simplePos="0" relativeHeight="251659264" behindDoc="0" locked="0" layoutInCell="1" allowOverlap="1" wp14:anchorId="378C401D" wp14:editId="4F0C62EE">
          <wp:simplePos x="0" y="0"/>
          <wp:positionH relativeFrom="column">
            <wp:posOffset>4933950</wp:posOffset>
          </wp:positionH>
          <wp:positionV relativeFrom="paragraph">
            <wp:posOffset>-353695</wp:posOffset>
          </wp:positionV>
          <wp:extent cx="1504950" cy="1266825"/>
          <wp:effectExtent l="0" t="0" r="0" b="9525"/>
          <wp:wrapNone/>
          <wp:docPr id="7" name="Picture 7" descr="cid:image004.png@01D3259D.11012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3259D.11012F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950" cy="1266825"/>
                  </a:xfrm>
                  <a:prstGeom prst="rect">
                    <a:avLst/>
                  </a:prstGeom>
                  <a:noFill/>
                  <a:ln>
                    <a:noFill/>
                  </a:ln>
                </pic:spPr>
              </pic:pic>
            </a:graphicData>
          </a:graphic>
        </wp:anchor>
      </w:drawing>
    </w:r>
    <w:r w:rsidR="00C62981">
      <w:tab/>
    </w:r>
  </w:p>
  <w:p w14:paraId="1AD4D0AF" w14:textId="2B85E260" w:rsidR="00C62981" w:rsidRDefault="00C6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29916CB9"/>
    <w:multiLevelType w:val="hybridMultilevel"/>
    <w:tmpl w:val="67FC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16007"/>
    <w:multiLevelType w:val="hybridMultilevel"/>
    <w:tmpl w:val="DF6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41213"/>
    <w:multiLevelType w:val="hybridMultilevel"/>
    <w:tmpl w:val="199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B22D8"/>
    <w:multiLevelType w:val="hybridMultilevel"/>
    <w:tmpl w:val="C12C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96011"/>
    <w:multiLevelType w:val="hybridMultilevel"/>
    <w:tmpl w:val="547C6DC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4F"/>
    <w:rsid w:val="00071526"/>
    <w:rsid w:val="000732C1"/>
    <w:rsid w:val="00091749"/>
    <w:rsid w:val="00091AB9"/>
    <w:rsid w:val="000A3587"/>
    <w:rsid w:val="000A766E"/>
    <w:rsid w:val="000E6936"/>
    <w:rsid w:val="0012169E"/>
    <w:rsid w:val="00136F33"/>
    <w:rsid w:val="00165476"/>
    <w:rsid w:val="001B3FD5"/>
    <w:rsid w:val="001D659B"/>
    <w:rsid w:val="0025161E"/>
    <w:rsid w:val="002648C9"/>
    <w:rsid w:val="0028255F"/>
    <w:rsid w:val="002A4F6A"/>
    <w:rsid w:val="002B5984"/>
    <w:rsid w:val="002F2322"/>
    <w:rsid w:val="003207AD"/>
    <w:rsid w:val="00366A45"/>
    <w:rsid w:val="00373B46"/>
    <w:rsid w:val="00396A5A"/>
    <w:rsid w:val="003B43A5"/>
    <w:rsid w:val="003B597E"/>
    <w:rsid w:val="003C5519"/>
    <w:rsid w:val="00403840"/>
    <w:rsid w:val="00435DEC"/>
    <w:rsid w:val="00482672"/>
    <w:rsid w:val="004F0908"/>
    <w:rsid w:val="004F3738"/>
    <w:rsid w:val="005010B2"/>
    <w:rsid w:val="005149B1"/>
    <w:rsid w:val="00527631"/>
    <w:rsid w:val="00550AE5"/>
    <w:rsid w:val="00552F57"/>
    <w:rsid w:val="005568BE"/>
    <w:rsid w:val="0057358D"/>
    <w:rsid w:val="00576BF5"/>
    <w:rsid w:val="00594896"/>
    <w:rsid w:val="005A0F86"/>
    <w:rsid w:val="005C4F38"/>
    <w:rsid w:val="005E0974"/>
    <w:rsid w:val="005F59F0"/>
    <w:rsid w:val="006247A9"/>
    <w:rsid w:val="00666BBA"/>
    <w:rsid w:val="006C03A2"/>
    <w:rsid w:val="006C2F62"/>
    <w:rsid w:val="006D6B03"/>
    <w:rsid w:val="006E3870"/>
    <w:rsid w:val="006E793A"/>
    <w:rsid w:val="00701929"/>
    <w:rsid w:val="0073583A"/>
    <w:rsid w:val="00750028"/>
    <w:rsid w:val="007616C5"/>
    <w:rsid w:val="00765891"/>
    <w:rsid w:val="00780F3B"/>
    <w:rsid w:val="00790964"/>
    <w:rsid w:val="007D126D"/>
    <w:rsid w:val="00800E35"/>
    <w:rsid w:val="0086434F"/>
    <w:rsid w:val="008825D0"/>
    <w:rsid w:val="008B286F"/>
    <w:rsid w:val="008F1A36"/>
    <w:rsid w:val="009433B6"/>
    <w:rsid w:val="00961A6E"/>
    <w:rsid w:val="00996196"/>
    <w:rsid w:val="00A618FB"/>
    <w:rsid w:val="00AB7EE8"/>
    <w:rsid w:val="00AE771E"/>
    <w:rsid w:val="00B152A4"/>
    <w:rsid w:val="00B2695C"/>
    <w:rsid w:val="00B5143B"/>
    <w:rsid w:val="00B614D6"/>
    <w:rsid w:val="00B7602E"/>
    <w:rsid w:val="00B91D72"/>
    <w:rsid w:val="00BD2468"/>
    <w:rsid w:val="00C06A83"/>
    <w:rsid w:val="00C15B57"/>
    <w:rsid w:val="00C2668B"/>
    <w:rsid w:val="00C62981"/>
    <w:rsid w:val="00D0274F"/>
    <w:rsid w:val="00D50165"/>
    <w:rsid w:val="00D77F9B"/>
    <w:rsid w:val="00DB4224"/>
    <w:rsid w:val="00DB550A"/>
    <w:rsid w:val="00DF30BE"/>
    <w:rsid w:val="00E02EA0"/>
    <w:rsid w:val="00E10872"/>
    <w:rsid w:val="00E12FD3"/>
    <w:rsid w:val="00E279FF"/>
    <w:rsid w:val="00E36C07"/>
    <w:rsid w:val="00E4335D"/>
    <w:rsid w:val="00E73543"/>
    <w:rsid w:val="00EB7194"/>
    <w:rsid w:val="00F20BA2"/>
    <w:rsid w:val="00F71F32"/>
    <w:rsid w:val="00F94380"/>
    <w:rsid w:val="00F9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820B"/>
  <w15:docId w15:val="{627151F2-81B0-41FC-9565-2385BD9E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4F"/>
    <w:pPr>
      <w:ind w:left="720"/>
      <w:contextualSpacing/>
    </w:pPr>
  </w:style>
  <w:style w:type="character" w:styleId="CommentReference">
    <w:name w:val="annotation reference"/>
    <w:basedOn w:val="DefaultParagraphFont"/>
    <w:uiPriority w:val="99"/>
    <w:semiHidden/>
    <w:unhideWhenUsed/>
    <w:rsid w:val="00091749"/>
    <w:rPr>
      <w:sz w:val="16"/>
      <w:szCs w:val="16"/>
    </w:rPr>
  </w:style>
  <w:style w:type="paragraph" w:styleId="CommentText">
    <w:name w:val="annotation text"/>
    <w:basedOn w:val="Normal"/>
    <w:link w:val="CommentTextChar"/>
    <w:uiPriority w:val="99"/>
    <w:semiHidden/>
    <w:unhideWhenUsed/>
    <w:rsid w:val="00091749"/>
    <w:pPr>
      <w:spacing w:line="240" w:lineRule="auto"/>
    </w:pPr>
    <w:rPr>
      <w:sz w:val="20"/>
      <w:szCs w:val="20"/>
    </w:rPr>
  </w:style>
  <w:style w:type="character" w:customStyle="1" w:styleId="CommentTextChar">
    <w:name w:val="Comment Text Char"/>
    <w:basedOn w:val="DefaultParagraphFont"/>
    <w:link w:val="CommentText"/>
    <w:uiPriority w:val="99"/>
    <w:semiHidden/>
    <w:rsid w:val="00091749"/>
    <w:rPr>
      <w:sz w:val="20"/>
      <w:szCs w:val="20"/>
    </w:rPr>
  </w:style>
  <w:style w:type="paragraph" w:styleId="CommentSubject">
    <w:name w:val="annotation subject"/>
    <w:basedOn w:val="CommentText"/>
    <w:next w:val="CommentText"/>
    <w:link w:val="CommentSubjectChar"/>
    <w:uiPriority w:val="99"/>
    <w:semiHidden/>
    <w:unhideWhenUsed/>
    <w:rsid w:val="00091749"/>
    <w:rPr>
      <w:b/>
      <w:bCs/>
    </w:rPr>
  </w:style>
  <w:style w:type="character" w:customStyle="1" w:styleId="CommentSubjectChar">
    <w:name w:val="Comment Subject Char"/>
    <w:basedOn w:val="CommentTextChar"/>
    <w:link w:val="CommentSubject"/>
    <w:uiPriority w:val="99"/>
    <w:semiHidden/>
    <w:rsid w:val="00091749"/>
    <w:rPr>
      <w:b/>
      <w:bCs/>
      <w:sz w:val="20"/>
      <w:szCs w:val="20"/>
    </w:rPr>
  </w:style>
  <w:style w:type="paragraph" w:styleId="BalloonText">
    <w:name w:val="Balloon Text"/>
    <w:basedOn w:val="Normal"/>
    <w:link w:val="BalloonTextChar"/>
    <w:uiPriority w:val="99"/>
    <w:semiHidden/>
    <w:unhideWhenUsed/>
    <w:rsid w:val="0009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49"/>
    <w:rPr>
      <w:rFonts w:ascii="Tahoma" w:hAnsi="Tahoma" w:cs="Tahoma"/>
      <w:sz w:val="16"/>
      <w:szCs w:val="16"/>
    </w:rPr>
  </w:style>
  <w:style w:type="paragraph" w:customStyle="1" w:styleId="OATbodystyle1">
    <w:name w:val="OAT body style 1"/>
    <w:basedOn w:val="Normal"/>
    <w:qFormat/>
    <w:rsid w:val="00DB4224"/>
    <w:pPr>
      <w:tabs>
        <w:tab w:val="left" w:pos="284"/>
      </w:tabs>
      <w:spacing w:after="240" w:line="240" w:lineRule="exact"/>
    </w:pPr>
    <w:rPr>
      <w:rFonts w:ascii="Gill Sans MT" w:eastAsiaTheme="minorEastAsia" w:hAnsi="Gill Sans MT"/>
      <w:sz w:val="18"/>
      <w:szCs w:val="18"/>
      <w:lang w:val="en-US"/>
    </w:rPr>
  </w:style>
  <w:style w:type="paragraph" w:customStyle="1" w:styleId="Default">
    <w:name w:val="Default"/>
    <w:rsid w:val="00DB4224"/>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DB4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224"/>
  </w:style>
  <w:style w:type="paragraph" w:styleId="Footer">
    <w:name w:val="footer"/>
    <w:basedOn w:val="Normal"/>
    <w:link w:val="FooterChar"/>
    <w:uiPriority w:val="99"/>
    <w:unhideWhenUsed/>
    <w:rsid w:val="00DB4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224"/>
  </w:style>
  <w:style w:type="character" w:styleId="Hyperlink">
    <w:name w:val="Hyperlink"/>
    <w:basedOn w:val="DefaultParagraphFont"/>
    <w:uiPriority w:val="99"/>
    <w:unhideWhenUsed/>
    <w:rsid w:val="00E279FF"/>
    <w:rPr>
      <w:color w:val="0000FF" w:themeColor="hyperlink"/>
      <w:u w:val="single"/>
    </w:rPr>
  </w:style>
  <w:style w:type="character" w:customStyle="1" w:styleId="UnresolvedMention">
    <w:name w:val="Unresolved Mention"/>
    <w:basedOn w:val="DefaultParagraphFont"/>
    <w:uiPriority w:val="99"/>
    <w:semiHidden/>
    <w:unhideWhenUsed/>
    <w:rsid w:val="00E279FF"/>
    <w:rPr>
      <w:color w:val="605E5C"/>
      <w:shd w:val="clear" w:color="auto" w:fill="E1DFDD"/>
    </w:rPr>
  </w:style>
  <w:style w:type="paragraph" w:customStyle="1" w:styleId="Bulletedcopylevel2">
    <w:name w:val="Bulleted copy level 2"/>
    <w:basedOn w:val="Normal"/>
    <w:qFormat/>
    <w:rsid w:val="00D50165"/>
    <w:pPr>
      <w:numPr>
        <w:numId w:val="3"/>
      </w:numPr>
      <w:spacing w:after="120" w:line="240" w:lineRule="auto"/>
    </w:pPr>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75002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750028"/>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improving-oral-health-supervised-tooth-brushing-programme-toolkit" TargetMode="Externa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17.png@01D9F2ED.8F1996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0409-9CCF-4E50-8175-BC6A07EF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Mills</dc:creator>
  <cp:lastModifiedBy>OSPA PA to the Principal</cp:lastModifiedBy>
  <cp:revision>2</cp:revision>
  <dcterms:created xsi:type="dcterms:W3CDTF">2023-11-29T12:29:00Z</dcterms:created>
  <dcterms:modified xsi:type="dcterms:W3CDTF">2023-11-29T12:29:00Z</dcterms:modified>
</cp:coreProperties>
</file>